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304" w:rsidRPr="00AB2EE9" w:rsidRDefault="00D42697" w:rsidP="009C7E0F">
      <w:pPr>
        <w:spacing w:line="360" w:lineRule="auto"/>
        <w:jc w:val="center"/>
        <w:rPr>
          <w:rFonts w:ascii="Arial" w:hAnsi="Arial" w:cs="Arial"/>
          <w:b/>
          <w:sz w:val="22"/>
          <w:szCs w:val="22"/>
        </w:rPr>
      </w:pPr>
      <w:r w:rsidRPr="00AB2EE9">
        <w:rPr>
          <w:rFonts w:ascii="Arial" w:hAnsi="Arial" w:cs="Arial"/>
          <w:b/>
          <w:sz w:val="22"/>
          <w:szCs w:val="22"/>
        </w:rPr>
        <w:t xml:space="preserve">Update on </w:t>
      </w:r>
      <w:r w:rsidR="00F65F29" w:rsidRPr="00AB2EE9">
        <w:rPr>
          <w:rFonts w:ascii="Arial" w:hAnsi="Arial" w:cs="Arial"/>
          <w:b/>
          <w:sz w:val="22"/>
          <w:szCs w:val="22"/>
        </w:rPr>
        <w:t xml:space="preserve">ESCalate </w:t>
      </w:r>
      <w:r w:rsidR="00D45762" w:rsidRPr="00AB2EE9">
        <w:rPr>
          <w:rFonts w:ascii="Arial" w:hAnsi="Arial" w:cs="Arial"/>
          <w:b/>
          <w:sz w:val="22"/>
          <w:szCs w:val="22"/>
        </w:rPr>
        <w:t>project</w:t>
      </w:r>
      <w:r w:rsidR="00BF086D" w:rsidRPr="00AB2EE9">
        <w:rPr>
          <w:rFonts w:ascii="Arial" w:hAnsi="Arial" w:cs="Arial"/>
          <w:b/>
          <w:sz w:val="22"/>
          <w:szCs w:val="22"/>
        </w:rPr>
        <w:t>: L2L in ITT</w:t>
      </w:r>
    </w:p>
    <w:p w:rsidR="009C7E0F" w:rsidRPr="00AB2EE9" w:rsidRDefault="00AB2EE9" w:rsidP="009C7E0F">
      <w:pPr>
        <w:spacing w:line="360" w:lineRule="auto"/>
        <w:jc w:val="center"/>
        <w:rPr>
          <w:rFonts w:ascii="Arial" w:hAnsi="Arial" w:cs="Arial"/>
          <w:b/>
          <w:sz w:val="22"/>
          <w:szCs w:val="22"/>
        </w:rPr>
      </w:pPr>
      <w:smartTag w:uri="urn:schemas-microsoft-com:office:smarttags" w:element="date">
        <w:smartTagPr>
          <w:attr w:name="Month" w:val="1"/>
          <w:attr w:name="Day" w:val="30"/>
          <w:attr w:name="Year" w:val="2007"/>
        </w:smartTagPr>
        <w:r w:rsidRPr="00AB2EE9">
          <w:rPr>
            <w:rFonts w:ascii="Arial" w:hAnsi="Arial" w:cs="Arial"/>
            <w:b/>
            <w:sz w:val="22"/>
            <w:szCs w:val="22"/>
          </w:rPr>
          <w:t>30/01/07</w:t>
        </w:r>
      </w:smartTag>
    </w:p>
    <w:p w:rsidR="00D45762" w:rsidRPr="00AB2EE9" w:rsidRDefault="00D45762" w:rsidP="009C7E0F">
      <w:pPr>
        <w:spacing w:line="360" w:lineRule="auto"/>
        <w:rPr>
          <w:rFonts w:ascii="Arial" w:hAnsi="Arial" w:cs="Arial"/>
          <w:sz w:val="22"/>
          <w:szCs w:val="22"/>
        </w:rPr>
      </w:pPr>
    </w:p>
    <w:p w:rsidR="008C7615" w:rsidRDefault="008C7615" w:rsidP="00AB2EE9">
      <w:pPr>
        <w:pStyle w:val="BodyText"/>
        <w:spacing w:line="360" w:lineRule="auto"/>
        <w:rPr>
          <w:rFonts w:ascii="Arial" w:hAnsi="Arial" w:cs="Arial"/>
          <w:b/>
          <w:color w:val="auto"/>
          <w:sz w:val="22"/>
          <w:szCs w:val="22"/>
        </w:rPr>
      </w:pPr>
      <w:r>
        <w:rPr>
          <w:rFonts w:ascii="Arial" w:hAnsi="Arial" w:cs="Arial"/>
          <w:b/>
          <w:color w:val="auto"/>
          <w:sz w:val="22"/>
          <w:szCs w:val="22"/>
        </w:rPr>
        <w:t>Project overview</w:t>
      </w:r>
      <w:r w:rsidR="004E1979">
        <w:rPr>
          <w:rFonts w:ascii="Arial" w:hAnsi="Arial" w:cs="Arial"/>
          <w:b/>
          <w:color w:val="auto"/>
          <w:sz w:val="22"/>
          <w:szCs w:val="22"/>
        </w:rPr>
        <w:t xml:space="preserve"> (including time-frame and costings of project)</w:t>
      </w:r>
      <w:r>
        <w:rPr>
          <w:rFonts w:ascii="Arial" w:hAnsi="Arial" w:cs="Arial"/>
          <w:b/>
          <w:color w:val="auto"/>
          <w:sz w:val="22"/>
          <w:szCs w:val="22"/>
        </w:rPr>
        <w:t xml:space="preserve"> </w:t>
      </w:r>
    </w:p>
    <w:p w:rsidR="008C7615" w:rsidRPr="008C7615" w:rsidRDefault="008C7615" w:rsidP="00AB2EE9">
      <w:pPr>
        <w:pStyle w:val="BodyText"/>
        <w:spacing w:line="360" w:lineRule="auto"/>
        <w:rPr>
          <w:rFonts w:ascii="Arial" w:hAnsi="Arial" w:cs="Arial"/>
          <w:color w:val="auto"/>
          <w:sz w:val="22"/>
          <w:szCs w:val="22"/>
        </w:rPr>
      </w:pPr>
      <w:r w:rsidRPr="008C7615">
        <w:rPr>
          <w:rFonts w:ascii="Arial" w:hAnsi="Arial" w:cs="Arial"/>
          <w:color w:val="auto"/>
          <w:sz w:val="22"/>
          <w:szCs w:val="22"/>
        </w:rPr>
        <w:t>S</w:t>
      </w:r>
      <w:r>
        <w:rPr>
          <w:rFonts w:ascii="Arial" w:hAnsi="Arial" w:cs="Arial"/>
          <w:color w:val="auto"/>
          <w:sz w:val="22"/>
          <w:szCs w:val="22"/>
        </w:rPr>
        <w:t>ee appendix 1</w:t>
      </w:r>
    </w:p>
    <w:p w:rsidR="008C7615" w:rsidRDefault="008C7615" w:rsidP="00AB2EE9">
      <w:pPr>
        <w:pStyle w:val="BodyText"/>
        <w:spacing w:line="360" w:lineRule="auto"/>
        <w:rPr>
          <w:rFonts w:ascii="Arial" w:hAnsi="Arial" w:cs="Arial"/>
          <w:b/>
          <w:color w:val="auto"/>
          <w:sz w:val="22"/>
          <w:szCs w:val="22"/>
        </w:rPr>
      </w:pPr>
    </w:p>
    <w:p w:rsidR="00AB2EE9" w:rsidRDefault="00AB2EE9" w:rsidP="00AB2EE9">
      <w:pPr>
        <w:pStyle w:val="BodyText"/>
        <w:spacing w:line="360" w:lineRule="auto"/>
        <w:rPr>
          <w:rFonts w:ascii="Arial" w:hAnsi="Arial" w:cs="Arial"/>
          <w:b/>
          <w:color w:val="auto"/>
          <w:sz w:val="22"/>
          <w:szCs w:val="22"/>
        </w:rPr>
      </w:pPr>
      <w:r w:rsidRPr="00AB2EE9">
        <w:rPr>
          <w:rFonts w:ascii="Arial" w:hAnsi="Arial" w:cs="Arial"/>
          <w:b/>
          <w:color w:val="auto"/>
          <w:sz w:val="22"/>
          <w:szCs w:val="22"/>
        </w:rPr>
        <w:t>Project title</w:t>
      </w:r>
    </w:p>
    <w:p w:rsidR="00AB2EE9" w:rsidRPr="00AB2EE9" w:rsidRDefault="00AB2EE9" w:rsidP="00AB2EE9">
      <w:pPr>
        <w:pStyle w:val="BodyText"/>
        <w:spacing w:line="360" w:lineRule="auto"/>
        <w:rPr>
          <w:rFonts w:ascii="Arial" w:hAnsi="Arial" w:cs="Arial"/>
          <w:color w:val="auto"/>
          <w:sz w:val="22"/>
          <w:szCs w:val="22"/>
        </w:rPr>
      </w:pPr>
      <w:r w:rsidRPr="00AB2EE9">
        <w:rPr>
          <w:rFonts w:ascii="Arial" w:hAnsi="Arial" w:cs="Arial"/>
          <w:color w:val="auto"/>
          <w:sz w:val="22"/>
          <w:szCs w:val="22"/>
        </w:rPr>
        <w:t>Learning to learn in teacher education: the role of epistemology, conceptions of learning, pedagogies and dialogue</w:t>
      </w:r>
    </w:p>
    <w:p w:rsidR="00F65F29" w:rsidRPr="00AB2EE9" w:rsidRDefault="00F65F29" w:rsidP="009C7E0F">
      <w:pPr>
        <w:spacing w:line="360" w:lineRule="auto"/>
        <w:rPr>
          <w:rFonts w:ascii="Arial" w:hAnsi="Arial" w:cs="Arial"/>
          <w:sz w:val="22"/>
          <w:szCs w:val="22"/>
        </w:rPr>
      </w:pPr>
    </w:p>
    <w:p w:rsidR="00D45762" w:rsidRPr="00AB2EE9" w:rsidRDefault="00D45762" w:rsidP="009C7E0F">
      <w:pPr>
        <w:spacing w:line="360" w:lineRule="auto"/>
        <w:rPr>
          <w:rFonts w:ascii="Arial" w:hAnsi="Arial" w:cs="Arial"/>
          <w:b/>
          <w:sz w:val="22"/>
          <w:szCs w:val="22"/>
        </w:rPr>
      </w:pPr>
      <w:r w:rsidRPr="00AB2EE9">
        <w:rPr>
          <w:rFonts w:ascii="Arial" w:hAnsi="Arial" w:cs="Arial"/>
          <w:b/>
          <w:sz w:val="22"/>
          <w:szCs w:val="22"/>
        </w:rPr>
        <w:t>Staff development sessions</w:t>
      </w:r>
      <w:r w:rsidR="00850A7F" w:rsidRPr="00AB2EE9">
        <w:rPr>
          <w:rFonts w:ascii="Arial" w:hAnsi="Arial" w:cs="Arial"/>
          <w:b/>
          <w:sz w:val="22"/>
          <w:szCs w:val="22"/>
        </w:rPr>
        <w:t xml:space="preserve"> </w:t>
      </w:r>
      <w:r w:rsidR="00537E42">
        <w:rPr>
          <w:rFonts w:ascii="Arial" w:hAnsi="Arial" w:cs="Arial"/>
          <w:b/>
          <w:sz w:val="22"/>
          <w:szCs w:val="22"/>
        </w:rPr>
        <w:t>designed and delivered as part of the project</w:t>
      </w:r>
    </w:p>
    <w:p w:rsidR="001753DB" w:rsidRPr="00AB2EE9" w:rsidRDefault="00D45762" w:rsidP="009C7E0F">
      <w:pPr>
        <w:numPr>
          <w:ilvl w:val="0"/>
          <w:numId w:val="1"/>
        </w:numPr>
        <w:spacing w:line="360" w:lineRule="auto"/>
        <w:rPr>
          <w:rFonts w:ascii="Arial" w:hAnsi="Arial" w:cs="Arial"/>
          <w:sz w:val="22"/>
          <w:szCs w:val="22"/>
        </w:rPr>
      </w:pPr>
      <w:smartTag w:uri="urn:schemas-microsoft-com:office:smarttags" w:element="place">
        <w:smartTag w:uri="urn:schemas-microsoft-com:office:smarttags" w:element="PlaceType">
          <w:r w:rsidRPr="00AB2EE9">
            <w:rPr>
              <w:rFonts w:ascii="Arial" w:hAnsi="Arial" w:cs="Arial"/>
              <w:sz w:val="22"/>
              <w:szCs w:val="22"/>
            </w:rPr>
            <w:t>University</w:t>
          </w:r>
        </w:smartTag>
        <w:r w:rsidRPr="00AB2EE9">
          <w:rPr>
            <w:rFonts w:ascii="Arial" w:hAnsi="Arial" w:cs="Arial"/>
            <w:sz w:val="22"/>
            <w:szCs w:val="22"/>
          </w:rPr>
          <w:t xml:space="preserve"> of </w:t>
        </w:r>
        <w:smartTag w:uri="urn:schemas-microsoft-com:office:smarttags" w:element="PlaceName">
          <w:r w:rsidRPr="00AB2EE9">
            <w:rPr>
              <w:rFonts w:ascii="Arial" w:hAnsi="Arial" w:cs="Arial"/>
              <w:sz w:val="22"/>
              <w:szCs w:val="22"/>
            </w:rPr>
            <w:t>Chester</w:t>
          </w:r>
        </w:smartTag>
      </w:smartTag>
      <w:r w:rsidRPr="00AB2EE9">
        <w:rPr>
          <w:rFonts w:ascii="Arial" w:hAnsi="Arial" w:cs="Arial"/>
          <w:sz w:val="22"/>
          <w:szCs w:val="22"/>
        </w:rPr>
        <w:t xml:space="preserve">, </w:t>
      </w:r>
      <w:smartTag w:uri="urn:schemas-microsoft-com:office:smarttags" w:element="date">
        <w:smartTagPr>
          <w:attr w:name="Month" w:val="12"/>
          <w:attr w:name="Day" w:val="15"/>
          <w:attr w:name="Year" w:val="2004"/>
        </w:smartTagPr>
        <w:r w:rsidRPr="00AB2EE9">
          <w:rPr>
            <w:rFonts w:ascii="Arial" w:hAnsi="Arial" w:cs="Arial"/>
            <w:sz w:val="22"/>
            <w:szCs w:val="22"/>
          </w:rPr>
          <w:t>15/12/04</w:t>
        </w:r>
      </w:smartTag>
      <w:r w:rsidRPr="00AB2EE9">
        <w:rPr>
          <w:rFonts w:ascii="Arial" w:hAnsi="Arial" w:cs="Arial"/>
          <w:sz w:val="22"/>
          <w:szCs w:val="22"/>
        </w:rPr>
        <w:t xml:space="preserve">, 9-3:30 </w:t>
      </w:r>
      <w:r w:rsidRPr="00AB2EE9">
        <w:rPr>
          <w:rFonts w:ascii="Arial" w:hAnsi="Arial" w:cs="Arial"/>
          <w:i/>
          <w:sz w:val="22"/>
          <w:szCs w:val="22"/>
        </w:rPr>
        <w:t>‘Teaching for Learning Power’</w:t>
      </w:r>
      <w:r w:rsidR="001753DB" w:rsidRPr="00AB2EE9">
        <w:rPr>
          <w:rFonts w:ascii="Arial" w:hAnsi="Arial" w:cs="Arial"/>
          <w:sz w:val="22"/>
          <w:szCs w:val="22"/>
        </w:rPr>
        <w:t xml:space="preserve"> (Pre tasks: reading and questionnaire)</w:t>
      </w:r>
    </w:p>
    <w:p w:rsidR="00D45762" w:rsidRPr="00AB2EE9" w:rsidRDefault="00D45762" w:rsidP="009C7E0F">
      <w:pPr>
        <w:numPr>
          <w:ilvl w:val="0"/>
          <w:numId w:val="1"/>
        </w:numPr>
        <w:spacing w:line="360" w:lineRule="auto"/>
        <w:rPr>
          <w:rFonts w:ascii="Arial" w:hAnsi="Arial" w:cs="Arial"/>
          <w:i/>
          <w:sz w:val="22"/>
          <w:szCs w:val="22"/>
        </w:rPr>
      </w:pPr>
      <w:r w:rsidRPr="00AB2EE9">
        <w:rPr>
          <w:rFonts w:ascii="Arial" w:hAnsi="Arial" w:cs="Arial"/>
          <w:sz w:val="22"/>
          <w:szCs w:val="22"/>
        </w:rPr>
        <w:t>Liverpool Hope University,</w:t>
      </w:r>
      <w:r w:rsidR="001753DB" w:rsidRPr="00AB2EE9">
        <w:rPr>
          <w:rFonts w:ascii="Arial" w:hAnsi="Arial" w:cs="Arial"/>
          <w:sz w:val="22"/>
          <w:szCs w:val="22"/>
        </w:rPr>
        <w:t xml:space="preserve"> PGCE Primary Away day, June 05, 9-12:00 </w:t>
      </w:r>
      <w:r w:rsidR="001753DB" w:rsidRPr="00AB2EE9">
        <w:rPr>
          <w:rFonts w:ascii="Arial" w:hAnsi="Arial" w:cs="Arial"/>
          <w:i/>
          <w:sz w:val="22"/>
          <w:szCs w:val="22"/>
        </w:rPr>
        <w:t xml:space="preserve">Discussion on the notion of an </w:t>
      </w:r>
      <w:r w:rsidR="001753DB" w:rsidRPr="00AB2EE9">
        <w:rPr>
          <w:rFonts w:ascii="Arial" w:hAnsi="Arial" w:cs="Arial"/>
          <w:b/>
          <w:i/>
          <w:sz w:val="22"/>
          <w:szCs w:val="22"/>
        </w:rPr>
        <w:t>informed</w:t>
      </w:r>
      <w:r w:rsidR="001753DB" w:rsidRPr="00AB2EE9">
        <w:rPr>
          <w:rFonts w:ascii="Arial" w:hAnsi="Arial" w:cs="Arial"/>
          <w:i/>
          <w:sz w:val="22"/>
          <w:szCs w:val="22"/>
        </w:rPr>
        <w:t xml:space="preserve"> personal philosophy of teaching, mindful of current research and theory in respect of learning-to-learn (L2L) and its possible application and use in ITT. </w:t>
      </w:r>
    </w:p>
    <w:p w:rsidR="00D45762" w:rsidRPr="00AB2EE9" w:rsidRDefault="00F65F29" w:rsidP="009C7E0F">
      <w:pPr>
        <w:numPr>
          <w:ilvl w:val="0"/>
          <w:numId w:val="1"/>
        </w:numPr>
        <w:spacing w:line="360" w:lineRule="auto"/>
        <w:rPr>
          <w:rFonts w:ascii="Arial" w:hAnsi="Arial" w:cs="Arial"/>
          <w:sz w:val="22"/>
          <w:szCs w:val="22"/>
        </w:rPr>
      </w:pPr>
      <w:r w:rsidRPr="00AB2EE9">
        <w:rPr>
          <w:rFonts w:ascii="Arial" w:hAnsi="Arial" w:cs="Arial"/>
          <w:sz w:val="22"/>
          <w:szCs w:val="22"/>
        </w:rPr>
        <w:t xml:space="preserve">The </w:t>
      </w:r>
      <w:smartTag w:uri="urn:schemas-microsoft-com:office:smarttags" w:element="place">
        <w:smartTag w:uri="urn:schemas-microsoft-com:office:smarttags" w:element="PlaceType">
          <w:r w:rsidRPr="00AB2EE9">
            <w:rPr>
              <w:rFonts w:ascii="Arial" w:hAnsi="Arial" w:cs="Arial"/>
              <w:sz w:val="22"/>
              <w:szCs w:val="22"/>
            </w:rPr>
            <w:t>College</w:t>
          </w:r>
        </w:smartTag>
        <w:r w:rsidRPr="00AB2EE9">
          <w:rPr>
            <w:rFonts w:ascii="Arial" w:hAnsi="Arial" w:cs="Arial"/>
            <w:sz w:val="22"/>
            <w:szCs w:val="22"/>
          </w:rPr>
          <w:t xml:space="preserve"> of </w:t>
        </w:r>
        <w:smartTag w:uri="urn:schemas-microsoft-com:office:smarttags" w:element="PlaceName">
          <w:r w:rsidRPr="00AB2EE9">
            <w:rPr>
              <w:rFonts w:ascii="Arial" w:hAnsi="Arial" w:cs="Arial"/>
              <w:sz w:val="22"/>
              <w:szCs w:val="22"/>
            </w:rPr>
            <w:t>St Mark</w:t>
          </w:r>
        </w:smartTag>
      </w:smartTag>
      <w:r w:rsidRPr="00AB2EE9">
        <w:rPr>
          <w:rFonts w:ascii="Arial" w:hAnsi="Arial" w:cs="Arial"/>
          <w:sz w:val="22"/>
          <w:szCs w:val="22"/>
        </w:rPr>
        <w:t xml:space="preserve"> &amp; </w:t>
      </w:r>
      <w:smartTag w:uri="urn:schemas-microsoft-com:office:smarttags" w:element="City">
        <w:smartTag w:uri="urn:schemas-microsoft-com:office:smarttags" w:element="place">
          <w:r w:rsidRPr="00AB2EE9">
            <w:rPr>
              <w:rFonts w:ascii="Arial" w:hAnsi="Arial" w:cs="Arial"/>
              <w:sz w:val="22"/>
              <w:szCs w:val="22"/>
            </w:rPr>
            <w:t>St John</w:t>
          </w:r>
        </w:smartTag>
      </w:smartTag>
      <w:r w:rsidR="00D45762" w:rsidRPr="00AB2EE9">
        <w:rPr>
          <w:rFonts w:ascii="Arial" w:hAnsi="Arial" w:cs="Arial"/>
          <w:sz w:val="22"/>
          <w:szCs w:val="22"/>
        </w:rPr>
        <w:t xml:space="preserve">, </w:t>
      </w:r>
      <w:smartTag w:uri="urn:schemas-microsoft-com:office:smarttags" w:element="date">
        <w:smartTagPr>
          <w:attr w:name="Month" w:val="4"/>
          <w:attr w:name="Day" w:val="7"/>
          <w:attr w:name="Year" w:val="2006"/>
        </w:smartTagPr>
        <w:r w:rsidR="00D45762" w:rsidRPr="00AB2EE9">
          <w:rPr>
            <w:rFonts w:ascii="Arial" w:hAnsi="Arial" w:cs="Arial"/>
            <w:sz w:val="22"/>
            <w:szCs w:val="22"/>
          </w:rPr>
          <w:t>7/4/06</w:t>
        </w:r>
      </w:smartTag>
      <w:r w:rsidR="00D45762" w:rsidRPr="00AB2EE9">
        <w:rPr>
          <w:rFonts w:ascii="Arial" w:hAnsi="Arial" w:cs="Arial"/>
          <w:sz w:val="22"/>
          <w:szCs w:val="22"/>
        </w:rPr>
        <w:t>, 9-3:30</w:t>
      </w:r>
      <w:r w:rsidR="001753DB" w:rsidRPr="00AB2EE9">
        <w:rPr>
          <w:rFonts w:ascii="Arial" w:hAnsi="Arial" w:cs="Arial"/>
          <w:sz w:val="22"/>
          <w:szCs w:val="22"/>
        </w:rPr>
        <w:t xml:space="preserve"> </w:t>
      </w:r>
      <w:r w:rsidR="001753DB" w:rsidRPr="00AB2EE9">
        <w:rPr>
          <w:rFonts w:ascii="Arial" w:hAnsi="Arial" w:cs="Arial"/>
          <w:i/>
          <w:sz w:val="22"/>
          <w:szCs w:val="22"/>
        </w:rPr>
        <w:t>Teaching for Learning</w:t>
      </w:r>
      <w:r w:rsidR="001753DB" w:rsidRPr="00AB2EE9">
        <w:rPr>
          <w:rFonts w:ascii="Arial" w:hAnsi="Arial" w:cs="Arial"/>
          <w:sz w:val="22"/>
          <w:szCs w:val="22"/>
        </w:rPr>
        <w:t xml:space="preserve"> (Pre tasks: reading and questionnaire)</w:t>
      </w:r>
    </w:p>
    <w:p w:rsidR="00D45762" w:rsidRPr="00AB2EE9" w:rsidRDefault="001753DB" w:rsidP="009C7E0F">
      <w:pPr>
        <w:numPr>
          <w:ilvl w:val="0"/>
          <w:numId w:val="1"/>
        </w:numPr>
        <w:spacing w:line="360" w:lineRule="auto"/>
        <w:rPr>
          <w:rFonts w:ascii="Arial" w:hAnsi="Arial" w:cs="Arial"/>
          <w:i/>
          <w:sz w:val="22"/>
          <w:szCs w:val="22"/>
        </w:rPr>
      </w:pPr>
      <w:r w:rsidRPr="00AB2EE9">
        <w:rPr>
          <w:rFonts w:ascii="Arial" w:hAnsi="Arial" w:cs="Arial"/>
          <w:sz w:val="22"/>
          <w:szCs w:val="22"/>
        </w:rPr>
        <w:t>FoE @ EH</w:t>
      </w:r>
      <w:r w:rsidR="00391636" w:rsidRPr="00AB2EE9">
        <w:rPr>
          <w:rFonts w:ascii="Arial" w:hAnsi="Arial" w:cs="Arial"/>
          <w:sz w:val="22"/>
          <w:szCs w:val="22"/>
        </w:rPr>
        <w:t>*</w:t>
      </w:r>
      <w:r w:rsidRPr="00AB2EE9">
        <w:rPr>
          <w:rFonts w:ascii="Arial" w:hAnsi="Arial" w:cs="Arial"/>
          <w:sz w:val="22"/>
          <w:szCs w:val="22"/>
        </w:rPr>
        <w:t xml:space="preserve">, Primary &amp; Early Years Team Staff Development, </w:t>
      </w:r>
      <w:smartTag w:uri="urn:schemas-microsoft-com:office:smarttags" w:element="date">
        <w:smartTagPr>
          <w:attr w:name="Month" w:val="5"/>
          <w:attr w:name="Day" w:val="18"/>
          <w:attr w:name="Year" w:val="2006"/>
        </w:smartTagPr>
        <w:r w:rsidRPr="00AB2EE9">
          <w:rPr>
            <w:rFonts w:ascii="Arial" w:hAnsi="Arial" w:cs="Arial"/>
            <w:sz w:val="22"/>
            <w:szCs w:val="22"/>
          </w:rPr>
          <w:t>18 May 2006</w:t>
        </w:r>
      </w:smartTag>
      <w:r w:rsidRPr="00AB2EE9">
        <w:rPr>
          <w:rFonts w:ascii="Arial" w:hAnsi="Arial" w:cs="Arial"/>
          <w:sz w:val="22"/>
          <w:szCs w:val="22"/>
        </w:rPr>
        <w:t xml:space="preserve"> 1-4 </w:t>
      </w:r>
      <w:r w:rsidR="00D45762" w:rsidRPr="00AB2EE9">
        <w:rPr>
          <w:rFonts w:ascii="Arial" w:hAnsi="Arial" w:cs="Arial"/>
          <w:i/>
          <w:sz w:val="22"/>
          <w:szCs w:val="22"/>
        </w:rPr>
        <w:t xml:space="preserve">Teaching, Learning and Assessment towards revalidation “Learning to Learn” </w:t>
      </w:r>
    </w:p>
    <w:p w:rsidR="001753DB" w:rsidRPr="00AB2EE9" w:rsidRDefault="001753DB" w:rsidP="009C7E0F">
      <w:pPr>
        <w:numPr>
          <w:ilvl w:val="0"/>
          <w:numId w:val="1"/>
        </w:numPr>
        <w:spacing w:line="360" w:lineRule="auto"/>
        <w:rPr>
          <w:rFonts w:ascii="Arial" w:hAnsi="Arial" w:cs="Arial"/>
          <w:i/>
          <w:sz w:val="22"/>
          <w:szCs w:val="22"/>
        </w:rPr>
      </w:pPr>
      <w:r w:rsidRPr="00AB2EE9">
        <w:rPr>
          <w:rFonts w:ascii="Arial" w:hAnsi="Arial" w:cs="Arial"/>
          <w:sz w:val="22"/>
          <w:szCs w:val="22"/>
        </w:rPr>
        <w:t xml:space="preserve">FoE @ EH, KS2/KS3 Team Staff Development, date?, 1-3:00, </w:t>
      </w:r>
      <w:r w:rsidRPr="00AB2EE9">
        <w:rPr>
          <w:rFonts w:ascii="Arial" w:hAnsi="Arial" w:cs="Arial"/>
          <w:i/>
          <w:sz w:val="22"/>
          <w:szCs w:val="22"/>
        </w:rPr>
        <w:t>Focus on identifying and developing an informed personal/team philosophy of teaching, mindful of current research and theory in respect of learning-to-learn (L2L) and its possible application and use in ITT</w:t>
      </w:r>
    </w:p>
    <w:p w:rsidR="00F65F29" w:rsidRPr="00AB2EE9" w:rsidRDefault="00391636" w:rsidP="009C7E0F">
      <w:pPr>
        <w:spacing w:line="360" w:lineRule="auto"/>
        <w:rPr>
          <w:rFonts w:ascii="Arial" w:hAnsi="Arial" w:cs="Arial"/>
          <w:sz w:val="22"/>
          <w:szCs w:val="22"/>
        </w:rPr>
      </w:pPr>
      <w:r w:rsidRPr="00AB2EE9">
        <w:rPr>
          <w:rFonts w:ascii="Arial" w:hAnsi="Arial" w:cs="Arial"/>
          <w:sz w:val="22"/>
          <w:szCs w:val="22"/>
        </w:rPr>
        <w:t xml:space="preserve">*Important to note that prior to </w:t>
      </w:r>
      <w:r w:rsidR="009C7E0F" w:rsidRPr="00AB2EE9">
        <w:rPr>
          <w:rFonts w:ascii="Arial" w:hAnsi="Arial" w:cs="Arial"/>
          <w:sz w:val="22"/>
          <w:szCs w:val="22"/>
        </w:rPr>
        <w:t xml:space="preserve">the </w:t>
      </w:r>
      <w:r w:rsidRPr="00AB2EE9">
        <w:rPr>
          <w:rFonts w:ascii="Arial" w:hAnsi="Arial" w:cs="Arial"/>
          <w:sz w:val="22"/>
          <w:szCs w:val="22"/>
        </w:rPr>
        <w:t>L2L staff development, E</w:t>
      </w:r>
      <w:r w:rsidR="000658FB" w:rsidRPr="00AB2EE9">
        <w:rPr>
          <w:rFonts w:ascii="Arial" w:hAnsi="Arial" w:cs="Arial"/>
          <w:sz w:val="22"/>
          <w:szCs w:val="22"/>
        </w:rPr>
        <w:t xml:space="preserve">dge </w:t>
      </w:r>
      <w:r w:rsidRPr="00AB2EE9">
        <w:rPr>
          <w:rFonts w:ascii="Arial" w:hAnsi="Arial" w:cs="Arial"/>
          <w:sz w:val="22"/>
          <w:szCs w:val="22"/>
        </w:rPr>
        <w:t>H</w:t>
      </w:r>
      <w:r w:rsidR="000658FB" w:rsidRPr="00AB2EE9">
        <w:rPr>
          <w:rFonts w:ascii="Arial" w:hAnsi="Arial" w:cs="Arial"/>
          <w:sz w:val="22"/>
          <w:szCs w:val="22"/>
        </w:rPr>
        <w:t>ill’s</w:t>
      </w:r>
      <w:r w:rsidRPr="00AB2EE9">
        <w:rPr>
          <w:rFonts w:ascii="Arial" w:hAnsi="Arial" w:cs="Arial"/>
          <w:sz w:val="22"/>
          <w:szCs w:val="22"/>
        </w:rPr>
        <w:t xml:space="preserve"> F</w:t>
      </w:r>
      <w:r w:rsidR="000658FB" w:rsidRPr="00AB2EE9">
        <w:rPr>
          <w:rFonts w:ascii="Arial" w:hAnsi="Arial" w:cs="Arial"/>
          <w:sz w:val="22"/>
          <w:szCs w:val="22"/>
        </w:rPr>
        <w:t xml:space="preserve">aculty </w:t>
      </w:r>
      <w:r w:rsidRPr="00AB2EE9">
        <w:rPr>
          <w:rFonts w:ascii="Arial" w:hAnsi="Arial" w:cs="Arial"/>
          <w:sz w:val="22"/>
          <w:szCs w:val="22"/>
        </w:rPr>
        <w:t>o</w:t>
      </w:r>
      <w:r w:rsidR="000658FB" w:rsidRPr="00AB2EE9">
        <w:rPr>
          <w:rFonts w:ascii="Arial" w:hAnsi="Arial" w:cs="Arial"/>
          <w:sz w:val="22"/>
          <w:szCs w:val="22"/>
        </w:rPr>
        <w:t xml:space="preserve">f </w:t>
      </w:r>
      <w:r w:rsidRPr="00AB2EE9">
        <w:rPr>
          <w:rFonts w:ascii="Arial" w:hAnsi="Arial" w:cs="Arial"/>
          <w:sz w:val="22"/>
          <w:szCs w:val="22"/>
        </w:rPr>
        <w:t>E</w:t>
      </w:r>
      <w:r w:rsidR="000658FB" w:rsidRPr="00AB2EE9">
        <w:rPr>
          <w:rFonts w:ascii="Arial" w:hAnsi="Arial" w:cs="Arial"/>
          <w:sz w:val="22"/>
          <w:szCs w:val="22"/>
        </w:rPr>
        <w:t>ducation</w:t>
      </w:r>
      <w:r w:rsidR="009C7E0F" w:rsidRPr="00AB2EE9">
        <w:rPr>
          <w:rFonts w:ascii="Arial" w:hAnsi="Arial" w:cs="Arial"/>
          <w:sz w:val="22"/>
          <w:szCs w:val="22"/>
        </w:rPr>
        <w:t xml:space="preserve"> have</w:t>
      </w:r>
      <w:r w:rsidRPr="00AB2EE9">
        <w:rPr>
          <w:rFonts w:ascii="Arial" w:hAnsi="Arial" w:cs="Arial"/>
          <w:sz w:val="22"/>
          <w:szCs w:val="22"/>
        </w:rPr>
        <w:t xml:space="preserve"> spent significant time critically exploring its pedagogic practice</w:t>
      </w:r>
    </w:p>
    <w:p w:rsidR="00537E42" w:rsidRDefault="00537E42" w:rsidP="00537E42">
      <w:pPr>
        <w:spacing w:line="360" w:lineRule="auto"/>
        <w:rPr>
          <w:rFonts w:ascii="Arial" w:hAnsi="Arial" w:cs="Arial"/>
          <w:b/>
          <w:sz w:val="22"/>
          <w:szCs w:val="22"/>
        </w:rPr>
      </w:pPr>
    </w:p>
    <w:p w:rsidR="00CB3EDC" w:rsidRDefault="00537E42" w:rsidP="00CB3EDC">
      <w:pPr>
        <w:spacing w:line="360" w:lineRule="auto"/>
        <w:rPr>
          <w:rFonts w:ascii="Arial" w:hAnsi="Arial" w:cs="Arial"/>
          <w:b/>
          <w:sz w:val="22"/>
          <w:szCs w:val="22"/>
        </w:rPr>
      </w:pPr>
      <w:r w:rsidRPr="00AB2EE9">
        <w:rPr>
          <w:rFonts w:ascii="Arial" w:hAnsi="Arial" w:cs="Arial"/>
          <w:b/>
          <w:sz w:val="22"/>
          <w:szCs w:val="22"/>
        </w:rPr>
        <w:t>Key persons supporting the project</w:t>
      </w:r>
      <w:r w:rsidR="00CB3EDC">
        <w:rPr>
          <w:rFonts w:ascii="Arial" w:hAnsi="Arial" w:cs="Arial"/>
          <w:b/>
          <w:sz w:val="22"/>
          <w:szCs w:val="22"/>
        </w:rPr>
        <w:t xml:space="preserve"> </w:t>
      </w:r>
    </w:p>
    <w:p w:rsidR="00537E42" w:rsidRPr="00AB2EE9" w:rsidRDefault="00537E42" w:rsidP="00537E42">
      <w:pPr>
        <w:spacing w:line="360" w:lineRule="auto"/>
        <w:rPr>
          <w:rFonts w:ascii="Arial" w:hAnsi="Arial" w:cs="Arial"/>
          <w:sz w:val="22"/>
          <w:szCs w:val="22"/>
        </w:rPr>
      </w:pPr>
      <w:r w:rsidRPr="00AB2EE9">
        <w:rPr>
          <w:rFonts w:ascii="Arial" w:hAnsi="Arial" w:cs="Arial"/>
          <w:b/>
          <w:sz w:val="22"/>
          <w:szCs w:val="22"/>
        </w:rPr>
        <w:t>Professor Guy Claxton</w:t>
      </w:r>
      <w:r w:rsidRPr="00AB2EE9">
        <w:rPr>
          <w:rFonts w:ascii="Arial" w:hAnsi="Arial" w:cs="Arial"/>
          <w:sz w:val="22"/>
          <w:szCs w:val="22"/>
        </w:rPr>
        <w:t xml:space="preserve"> – At a meeting with Guy</w:t>
      </w:r>
      <w:r>
        <w:rPr>
          <w:rFonts w:ascii="Arial" w:hAnsi="Arial" w:cs="Arial"/>
          <w:sz w:val="22"/>
          <w:szCs w:val="22"/>
        </w:rPr>
        <w:t xml:space="preserve"> between Project Leader and tutors at Marjon</w:t>
      </w:r>
      <w:r w:rsidRPr="00AB2EE9">
        <w:rPr>
          <w:rFonts w:ascii="Arial" w:hAnsi="Arial" w:cs="Arial"/>
          <w:sz w:val="22"/>
          <w:szCs w:val="22"/>
        </w:rPr>
        <w:t xml:space="preserve"> (May 06) the notions of ‘will’ and ‘imagination’, ‘rock thinking’ v ‘water thinking’ and ‘smart ways of trapping people’ were posited as important to consider when engaging with such a project. Questions were raised concerning the barriers/challenges that we (project team/individuals) face when exploring and </w:t>
      </w:r>
      <w:r w:rsidRPr="00AB2EE9">
        <w:rPr>
          <w:rFonts w:ascii="Arial" w:hAnsi="Arial" w:cs="Arial"/>
          <w:sz w:val="22"/>
          <w:szCs w:val="22"/>
        </w:rPr>
        <w:lastRenderedPageBreak/>
        <w:t>promoting the use and application of L2L thinking within ITT. The following challenges were specifically noted:</w:t>
      </w:r>
    </w:p>
    <w:p w:rsidR="00537E42" w:rsidRPr="00AB2EE9" w:rsidRDefault="00537E42" w:rsidP="00537E42">
      <w:pPr>
        <w:numPr>
          <w:ilvl w:val="0"/>
          <w:numId w:val="3"/>
        </w:numPr>
        <w:spacing w:line="360" w:lineRule="auto"/>
        <w:rPr>
          <w:rFonts w:ascii="Arial" w:hAnsi="Arial" w:cs="Arial"/>
          <w:sz w:val="22"/>
          <w:szCs w:val="22"/>
        </w:rPr>
      </w:pPr>
      <w:r w:rsidRPr="00AB2EE9">
        <w:rPr>
          <w:rFonts w:ascii="Arial" w:hAnsi="Arial" w:cs="Arial"/>
          <w:sz w:val="22"/>
          <w:szCs w:val="22"/>
        </w:rPr>
        <w:t>Colleagues’ attitudes and beliefs (ie people who want to teach do not always want to learn)</w:t>
      </w:r>
    </w:p>
    <w:p w:rsidR="00537E42" w:rsidRPr="00AB2EE9" w:rsidRDefault="00537E42" w:rsidP="00537E42">
      <w:pPr>
        <w:numPr>
          <w:ilvl w:val="0"/>
          <w:numId w:val="3"/>
        </w:numPr>
        <w:spacing w:line="360" w:lineRule="auto"/>
        <w:rPr>
          <w:rFonts w:ascii="Arial" w:hAnsi="Arial" w:cs="Arial"/>
          <w:sz w:val="22"/>
          <w:szCs w:val="22"/>
        </w:rPr>
      </w:pPr>
      <w:r w:rsidRPr="00AB2EE9">
        <w:rPr>
          <w:rFonts w:ascii="Arial" w:hAnsi="Arial" w:cs="Arial"/>
          <w:sz w:val="22"/>
          <w:szCs w:val="22"/>
        </w:rPr>
        <w:t xml:space="preserve">The attitudes to and beliefs about learning (and their understanding of what knowledge is) that trainees arrive with (see Jenny Moon’s discussion paper: </w:t>
      </w:r>
      <w:r w:rsidRPr="00AB2EE9">
        <w:rPr>
          <w:rFonts w:ascii="Arial" w:hAnsi="Arial" w:cs="Arial"/>
          <w:i/>
          <w:sz w:val="22"/>
          <w:szCs w:val="22"/>
        </w:rPr>
        <w:t xml:space="preserve">We seek it here…a new perspective on the elusive activity of critical thinking: a theoretical and practical approach </w:t>
      </w:r>
      <w:r w:rsidRPr="00AB2EE9">
        <w:rPr>
          <w:rFonts w:ascii="Arial" w:hAnsi="Arial" w:cs="Arial"/>
          <w:sz w:val="22"/>
          <w:szCs w:val="22"/>
        </w:rPr>
        <w:t xml:space="preserve">and Joanne Brownlee’s paper: </w:t>
      </w:r>
      <w:r w:rsidRPr="00AB2EE9">
        <w:rPr>
          <w:rFonts w:ascii="Arial" w:hAnsi="Arial" w:cs="Arial"/>
          <w:i/>
          <w:sz w:val="22"/>
          <w:szCs w:val="22"/>
        </w:rPr>
        <w:t>Epistemological Beliefs in Pre-Service Teacher Education Students</w:t>
      </w:r>
      <w:r w:rsidRPr="00AB2EE9">
        <w:rPr>
          <w:rFonts w:ascii="Arial" w:hAnsi="Arial" w:cs="Arial"/>
          <w:sz w:val="22"/>
          <w:szCs w:val="22"/>
        </w:rPr>
        <w:t>)</w:t>
      </w:r>
    </w:p>
    <w:p w:rsidR="00537E42" w:rsidRPr="00AB2EE9" w:rsidRDefault="00537E42" w:rsidP="00537E42">
      <w:pPr>
        <w:numPr>
          <w:ilvl w:val="0"/>
          <w:numId w:val="3"/>
        </w:numPr>
        <w:spacing w:line="360" w:lineRule="auto"/>
        <w:rPr>
          <w:rFonts w:ascii="Arial" w:hAnsi="Arial" w:cs="Arial"/>
          <w:sz w:val="22"/>
          <w:szCs w:val="22"/>
        </w:rPr>
      </w:pPr>
      <w:r w:rsidRPr="00AB2EE9">
        <w:rPr>
          <w:rFonts w:ascii="Arial" w:hAnsi="Arial" w:cs="Arial"/>
          <w:sz w:val="22"/>
          <w:szCs w:val="22"/>
        </w:rPr>
        <w:t>Potentially the project has multiple layers to explore: tutors; trainees; children; and mentors</w:t>
      </w:r>
    </w:p>
    <w:p w:rsidR="00537E42" w:rsidRPr="00AB2EE9" w:rsidRDefault="00537E42" w:rsidP="00537E42">
      <w:pPr>
        <w:numPr>
          <w:ilvl w:val="0"/>
          <w:numId w:val="3"/>
        </w:numPr>
        <w:spacing w:line="360" w:lineRule="auto"/>
        <w:rPr>
          <w:rFonts w:ascii="Arial" w:hAnsi="Arial" w:cs="Arial"/>
          <w:sz w:val="22"/>
          <w:szCs w:val="22"/>
        </w:rPr>
      </w:pPr>
      <w:r w:rsidRPr="00AB2EE9">
        <w:rPr>
          <w:rFonts w:ascii="Arial" w:hAnsi="Arial" w:cs="Arial"/>
          <w:sz w:val="22"/>
          <w:szCs w:val="22"/>
        </w:rPr>
        <w:t xml:space="preserve">Macro context - ITT can veer towards being content driven (pressure of time and amount to cover) with much of the assessment and adherence to Standards negating the promotion of L2L pedagogic practice </w:t>
      </w:r>
    </w:p>
    <w:p w:rsidR="00537E42" w:rsidRPr="00537E42" w:rsidRDefault="00537E42" w:rsidP="00537E42">
      <w:pPr>
        <w:spacing w:line="360" w:lineRule="auto"/>
        <w:rPr>
          <w:rFonts w:ascii="Arial" w:hAnsi="Arial" w:cs="Arial"/>
          <w:b/>
          <w:sz w:val="22"/>
          <w:szCs w:val="22"/>
        </w:rPr>
      </w:pPr>
      <w:r w:rsidRPr="00AB2EE9">
        <w:rPr>
          <w:rFonts w:ascii="Arial" w:hAnsi="Arial" w:cs="Arial"/>
          <w:sz w:val="22"/>
          <w:szCs w:val="22"/>
        </w:rPr>
        <w:t xml:space="preserve">Claxton argued that we need to identify the ‘soft spots’ and then begin to broaden and explore them. </w:t>
      </w:r>
      <w:r w:rsidRPr="00537E42">
        <w:rPr>
          <w:rFonts w:ascii="Arial" w:hAnsi="Arial" w:cs="Arial"/>
          <w:b/>
          <w:sz w:val="22"/>
          <w:szCs w:val="22"/>
        </w:rPr>
        <w:t>He confirmed the worth of individuals carrying out action research into their own practice, the accumulative effect being potentially interesting to disseminate.</w:t>
      </w:r>
      <w:r w:rsidRPr="00AB2EE9">
        <w:rPr>
          <w:rFonts w:ascii="Arial" w:hAnsi="Arial" w:cs="Arial"/>
          <w:sz w:val="22"/>
          <w:szCs w:val="22"/>
        </w:rPr>
        <w:t xml:space="preserve"> He also suggested that the project would demand consideration being given to the language of learning in ITT as it is likely that this does inform current pedagogic practice and is likely to impact on any developments towards L2L. </w:t>
      </w:r>
      <w:r w:rsidRPr="00537E42">
        <w:rPr>
          <w:rFonts w:ascii="Arial" w:hAnsi="Arial" w:cs="Arial"/>
          <w:b/>
          <w:sz w:val="22"/>
          <w:szCs w:val="22"/>
        </w:rPr>
        <w:t>As a way forward, Guy suggested that tutors might get into students (as learners) via a project on something that they have had to learn – a context where they naturally see themselves as learners. Such activity raises awareness of and discussion on the purpose of education.</w:t>
      </w:r>
    </w:p>
    <w:p w:rsidR="00CB3EDC" w:rsidRDefault="00CB3EDC" w:rsidP="00537E42">
      <w:pPr>
        <w:spacing w:line="360" w:lineRule="auto"/>
        <w:rPr>
          <w:rFonts w:ascii="Arial" w:hAnsi="Arial" w:cs="Arial"/>
          <w:b/>
          <w:sz w:val="22"/>
          <w:szCs w:val="22"/>
        </w:rPr>
      </w:pPr>
    </w:p>
    <w:p w:rsidR="00537E42" w:rsidRPr="00B34C78" w:rsidRDefault="00537E42" w:rsidP="00537E42">
      <w:pPr>
        <w:spacing w:line="360" w:lineRule="auto"/>
        <w:rPr>
          <w:rFonts w:ascii="Arial" w:hAnsi="Arial" w:cs="Arial"/>
          <w:b/>
          <w:sz w:val="22"/>
          <w:szCs w:val="22"/>
        </w:rPr>
      </w:pPr>
      <w:r w:rsidRPr="00AB2EE9">
        <w:rPr>
          <w:rFonts w:ascii="Arial" w:hAnsi="Arial" w:cs="Arial"/>
          <w:b/>
          <w:sz w:val="22"/>
          <w:szCs w:val="22"/>
        </w:rPr>
        <w:t xml:space="preserve">Dr Peter Khan </w:t>
      </w:r>
      <w:r w:rsidRPr="00AB2EE9">
        <w:rPr>
          <w:rFonts w:ascii="Arial" w:hAnsi="Arial" w:cs="Arial"/>
          <w:sz w:val="22"/>
          <w:szCs w:val="22"/>
        </w:rPr>
        <w:t xml:space="preserve">– </w:t>
      </w:r>
      <w:r w:rsidRPr="00B34C78">
        <w:rPr>
          <w:rFonts w:ascii="Arial" w:hAnsi="Arial" w:cs="Arial"/>
          <w:sz w:val="22"/>
          <w:szCs w:val="22"/>
        </w:rPr>
        <w:t>As a ‘critical friend’ Peter supported the initial face-to-face meeting</w:t>
      </w:r>
      <w:r w:rsidR="00487BF8" w:rsidRPr="00B34C78">
        <w:rPr>
          <w:rFonts w:ascii="Arial" w:hAnsi="Arial" w:cs="Arial"/>
          <w:sz w:val="22"/>
          <w:szCs w:val="22"/>
        </w:rPr>
        <w:t xml:space="preserve"> </w:t>
      </w:r>
      <w:r w:rsidRPr="00B34C78">
        <w:rPr>
          <w:rFonts w:ascii="Arial" w:hAnsi="Arial" w:cs="Arial"/>
          <w:sz w:val="22"/>
          <w:szCs w:val="22"/>
        </w:rPr>
        <w:t>(3 Nov 06</w:t>
      </w:r>
      <w:r w:rsidR="00487BF8" w:rsidRPr="00B34C78">
        <w:rPr>
          <w:rFonts w:ascii="Arial" w:hAnsi="Arial" w:cs="Arial"/>
          <w:sz w:val="22"/>
          <w:szCs w:val="22"/>
        </w:rPr>
        <w:t xml:space="preserve"> - see </w:t>
      </w:r>
      <w:r w:rsidR="00DB478F" w:rsidRPr="00B34C78">
        <w:rPr>
          <w:rFonts w:ascii="Arial" w:hAnsi="Arial" w:cs="Arial"/>
          <w:sz w:val="22"/>
          <w:szCs w:val="22"/>
        </w:rPr>
        <w:t>appendix 2</w:t>
      </w:r>
      <w:r w:rsidR="00487BF8" w:rsidRPr="00B34C78">
        <w:rPr>
          <w:rFonts w:ascii="Arial" w:hAnsi="Arial" w:cs="Arial"/>
          <w:sz w:val="22"/>
          <w:szCs w:val="22"/>
        </w:rPr>
        <w:t xml:space="preserve"> ‘letter of invite’</w:t>
      </w:r>
      <w:r w:rsidRPr="00B34C78">
        <w:rPr>
          <w:rFonts w:ascii="Arial" w:hAnsi="Arial" w:cs="Arial"/>
          <w:sz w:val="22"/>
          <w:szCs w:val="22"/>
        </w:rPr>
        <w:t>) of those individuals who had drafted out initial ideas for action research into L2L in ITT.</w:t>
      </w:r>
      <w:r w:rsidRPr="00AB2EE9">
        <w:rPr>
          <w:rFonts w:ascii="Arial" w:hAnsi="Arial" w:cs="Arial"/>
          <w:sz w:val="22"/>
          <w:szCs w:val="22"/>
        </w:rPr>
        <w:t xml:space="preserve"> Peter explained how the importance of dialogue has been seen as central factor in enabling reflection on learning, but also through social constructivist theories in enabling learning itself. This was seen as a central feature in a recent review of the use of reflective practices in programmes of initial professional development for new members of academic staff (Khan </w:t>
      </w:r>
      <w:r w:rsidRPr="00AB2EE9">
        <w:rPr>
          <w:rFonts w:ascii="Arial" w:hAnsi="Arial" w:cs="Arial"/>
          <w:i/>
          <w:sz w:val="22"/>
          <w:szCs w:val="22"/>
        </w:rPr>
        <w:t>et al</w:t>
      </w:r>
      <w:r w:rsidRPr="00AB2EE9">
        <w:rPr>
          <w:rFonts w:ascii="Arial" w:hAnsi="Arial" w:cs="Arial"/>
          <w:sz w:val="22"/>
          <w:szCs w:val="22"/>
        </w:rPr>
        <w:t xml:space="preserve">, 2006), a review which also covered a significant number of papers directly relevant to ITT. With a view to helping the project team (as learners) model the kinds of behaviours that are central to the ESCalate project itself, Peter constructed an activity, comprising a series of prompts drawing on the framework </w:t>
      </w:r>
      <w:r w:rsidRPr="00AB2EE9">
        <w:rPr>
          <w:rFonts w:ascii="Arial" w:hAnsi="Arial" w:cs="Arial"/>
          <w:sz w:val="22"/>
          <w:szCs w:val="22"/>
        </w:rPr>
        <w:lastRenderedPageBreak/>
        <w:t>developed within the review, but adapted for the purpose of establishing dialogue within the context of those involved with the ESCalate project (see</w:t>
      </w:r>
      <w:r w:rsidR="009767E9">
        <w:rPr>
          <w:rFonts w:ascii="Arial" w:hAnsi="Arial" w:cs="Arial"/>
          <w:sz w:val="22"/>
          <w:szCs w:val="22"/>
        </w:rPr>
        <w:t xml:space="preserve"> appendix 3</w:t>
      </w:r>
      <w:r w:rsidRPr="00AB2EE9">
        <w:rPr>
          <w:rFonts w:ascii="Arial" w:hAnsi="Arial" w:cs="Arial"/>
          <w:sz w:val="22"/>
          <w:szCs w:val="22"/>
        </w:rPr>
        <w:t xml:space="preserve"> activity: </w:t>
      </w:r>
      <w:r w:rsidRPr="00AB2EE9">
        <w:rPr>
          <w:rFonts w:ascii="Arial" w:hAnsi="Arial" w:cs="Arial"/>
          <w:i/>
          <w:sz w:val="22"/>
          <w:szCs w:val="22"/>
        </w:rPr>
        <w:t>Establishing dialogue within action research on learning to learn</w:t>
      </w:r>
      <w:r w:rsidRPr="00AB2EE9">
        <w:rPr>
          <w:rFonts w:ascii="Arial" w:hAnsi="Arial" w:cs="Arial"/>
          <w:sz w:val="22"/>
          <w:szCs w:val="22"/>
        </w:rPr>
        <w:t xml:space="preserve">). </w:t>
      </w:r>
      <w:r w:rsidRPr="00B34C78">
        <w:rPr>
          <w:rFonts w:ascii="Arial" w:hAnsi="Arial" w:cs="Arial"/>
          <w:b/>
          <w:sz w:val="22"/>
          <w:szCs w:val="22"/>
        </w:rPr>
        <w:t xml:space="preserve">Particular attention was paid to how we (project team) will give shape to a dialogue centred around our practice on learning to learn, and to how we might establish dialogue in further dimensions. </w:t>
      </w:r>
    </w:p>
    <w:p w:rsidR="00487BF8" w:rsidRPr="00AB2EE9" w:rsidRDefault="00487BF8" w:rsidP="00537E42">
      <w:pPr>
        <w:spacing w:line="360" w:lineRule="auto"/>
        <w:rPr>
          <w:rFonts w:ascii="Arial" w:hAnsi="Arial" w:cs="Arial"/>
          <w:sz w:val="22"/>
          <w:szCs w:val="22"/>
        </w:rPr>
      </w:pPr>
    </w:p>
    <w:p w:rsidR="00537E42" w:rsidRPr="00AB2EE9" w:rsidRDefault="00537E42" w:rsidP="00537E42">
      <w:pPr>
        <w:spacing w:line="360" w:lineRule="auto"/>
        <w:rPr>
          <w:rFonts w:ascii="Arial" w:hAnsi="Arial" w:cs="Arial"/>
          <w:sz w:val="22"/>
          <w:szCs w:val="22"/>
        </w:rPr>
      </w:pPr>
      <w:r w:rsidRPr="00AB2EE9">
        <w:rPr>
          <w:rFonts w:ascii="Arial" w:hAnsi="Arial" w:cs="Arial"/>
          <w:sz w:val="22"/>
          <w:szCs w:val="22"/>
        </w:rPr>
        <w:t xml:space="preserve">As part of his support role, Peter shared some handouts on ‘networking’ and ‘making a development happen’. Peter explained how one’s ability to introduce new initiatives depends in significant part on the strength of one’s networks. </w:t>
      </w:r>
      <w:r w:rsidRPr="00487BF8">
        <w:rPr>
          <w:rFonts w:ascii="Arial" w:hAnsi="Arial" w:cs="Arial"/>
          <w:b/>
          <w:sz w:val="22"/>
          <w:szCs w:val="22"/>
        </w:rPr>
        <w:t xml:space="preserve">*The challenge, therefore, </w:t>
      </w:r>
      <w:r w:rsidR="00487BF8" w:rsidRPr="00487BF8">
        <w:rPr>
          <w:rFonts w:ascii="Arial" w:hAnsi="Arial" w:cs="Arial"/>
          <w:b/>
          <w:sz w:val="22"/>
          <w:szCs w:val="22"/>
        </w:rPr>
        <w:t xml:space="preserve">Peter argued, </w:t>
      </w:r>
      <w:r w:rsidRPr="00487BF8">
        <w:rPr>
          <w:rFonts w:ascii="Arial" w:hAnsi="Arial" w:cs="Arial"/>
          <w:b/>
          <w:sz w:val="22"/>
          <w:szCs w:val="22"/>
        </w:rPr>
        <w:t xml:space="preserve">is to establish further contacts around specific needs related to the development work amongst the project team, thus extending our network - hence, the noting of all those involved with the L2L staff development from the outset and the identification of individuals researching into this area </w:t>
      </w:r>
      <w:r w:rsidR="00DB478F">
        <w:rPr>
          <w:rFonts w:ascii="Arial" w:hAnsi="Arial" w:cs="Arial"/>
          <w:b/>
          <w:sz w:val="22"/>
          <w:szCs w:val="22"/>
        </w:rPr>
        <w:t>in ot</w:t>
      </w:r>
      <w:r w:rsidR="009767E9">
        <w:rPr>
          <w:rFonts w:ascii="Arial" w:hAnsi="Arial" w:cs="Arial"/>
          <w:b/>
          <w:sz w:val="22"/>
          <w:szCs w:val="22"/>
        </w:rPr>
        <w:t>her institutions (see appendix 4</w:t>
      </w:r>
      <w:r w:rsidRPr="00487BF8">
        <w:rPr>
          <w:rFonts w:ascii="Arial" w:hAnsi="Arial" w:cs="Arial"/>
          <w:b/>
          <w:sz w:val="22"/>
          <w:szCs w:val="22"/>
        </w:rPr>
        <w:t>).</w:t>
      </w:r>
      <w:r w:rsidRPr="00AB2EE9">
        <w:rPr>
          <w:rFonts w:ascii="Arial" w:hAnsi="Arial" w:cs="Arial"/>
          <w:sz w:val="22"/>
          <w:szCs w:val="22"/>
        </w:rPr>
        <w:t xml:space="preserve"> Attention was also paid to the importance of persevering with a development, and to be mindful of how our belief in our capacity to make a difference influences the success or not of a proposed development. </w:t>
      </w:r>
    </w:p>
    <w:p w:rsidR="00537E42" w:rsidRPr="00AB2EE9" w:rsidRDefault="00537E42" w:rsidP="00537E42">
      <w:pPr>
        <w:spacing w:line="360" w:lineRule="auto"/>
        <w:rPr>
          <w:rFonts w:ascii="Arial" w:hAnsi="Arial" w:cs="Arial"/>
          <w:sz w:val="22"/>
          <w:szCs w:val="22"/>
        </w:rPr>
      </w:pPr>
    </w:p>
    <w:p w:rsidR="00537E42" w:rsidRPr="00AB2EE9" w:rsidRDefault="00537E42" w:rsidP="00537E42">
      <w:pPr>
        <w:spacing w:line="360" w:lineRule="auto"/>
        <w:rPr>
          <w:rFonts w:ascii="Arial" w:hAnsi="Arial" w:cs="Arial"/>
          <w:b/>
          <w:i/>
          <w:sz w:val="20"/>
          <w:szCs w:val="20"/>
        </w:rPr>
      </w:pPr>
      <w:r w:rsidRPr="00AB2EE9">
        <w:rPr>
          <w:rFonts w:ascii="Arial" w:hAnsi="Arial" w:cs="Arial"/>
          <w:b/>
          <w:i/>
          <w:sz w:val="20"/>
          <w:szCs w:val="20"/>
        </w:rPr>
        <w:t>*As project leader I propose to widen the network of people involved within the project by, for example, requesting to speak to all those individuals who have shown interest in the project, but, for whatever reason, have been unable to take forward their interest into an action research proposal/project. On speaking with this broader group I intend to capture any informal testing out of L2L ideas and, through such dialogue, promote further interest and thinking around the project focus.</w:t>
      </w:r>
    </w:p>
    <w:p w:rsidR="00537E42" w:rsidRPr="00AB2EE9" w:rsidRDefault="00537E42" w:rsidP="00537E42">
      <w:pPr>
        <w:spacing w:line="360" w:lineRule="auto"/>
        <w:rPr>
          <w:rFonts w:ascii="Arial" w:hAnsi="Arial" w:cs="Arial"/>
          <w:sz w:val="22"/>
          <w:szCs w:val="22"/>
        </w:rPr>
      </w:pPr>
    </w:p>
    <w:p w:rsidR="00537E42" w:rsidRPr="00AB2EE9" w:rsidRDefault="00537E42" w:rsidP="00537E42">
      <w:pPr>
        <w:spacing w:line="360" w:lineRule="auto"/>
        <w:rPr>
          <w:rFonts w:ascii="Arial" w:hAnsi="Arial" w:cs="Arial"/>
          <w:sz w:val="22"/>
          <w:szCs w:val="22"/>
        </w:rPr>
      </w:pPr>
      <w:r w:rsidRPr="00B34C78">
        <w:rPr>
          <w:rFonts w:ascii="Arial" w:hAnsi="Arial" w:cs="Arial"/>
          <w:b/>
          <w:sz w:val="22"/>
          <w:szCs w:val="22"/>
        </w:rPr>
        <w:t>Peter also took part in the peer review of 4 draft action research proposals</w:t>
      </w:r>
      <w:r w:rsidRPr="00AB2EE9">
        <w:rPr>
          <w:rFonts w:ascii="Arial" w:hAnsi="Arial" w:cs="Arial"/>
          <w:sz w:val="22"/>
          <w:szCs w:val="22"/>
        </w:rPr>
        <w:t>. From the outset it was agreed that careful consideration be given to how the proposed lines of enquiry fit with L2L and the general concerns and philosophy of the project itself. A number of overarching themes emerged from the peer review exercise:</w:t>
      </w:r>
    </w:p>
    <w:p w:rsidR="00537E42" w:rsidRPr="00AB2EE9" w:rsidRDefault="00537E42" w:rsidP="00537E42">
      <w:pPr>
        <w:numPr>
          <w:ilvl w:val="0"/>
          <w:numId w:val="4"/>
        </w:numPr>
        <w:spacing w:line="360" w:lineRule="auto"/>
        <w:rPr>
          <w:rFonts w:ascii="Arial" w:hAnsi="Arial" w:cs="Arial"/>
          <w:sz w:val="22"/>
          <w:szCs w:val="22"/>
        </w:rPr>
      </w:pPr>
      <w:r w:rsidRPr="00AB2EE9">
        <w:rPr>
          <w:rFonts w:ascii="Arial" w:hAnsi="Arial" w:cs="Arial"/>
          <w:sz w:val="22"/>
          <w:szCs w:val="22"/>
        </w:rPr>
        <w:t>Reflection on trainees’ selves as learners and their teaching behaviours in classroom</w:t>
      </w:r>
    </w:p>
    <w:p w:rsidR="00537E42" w:rsidRPr="00AB2EE9" w:rsidRDefault="00537E42" w:rsidP="00537E42">
      <w:pPr>
        <w:numPr>
          <w:ilvl w:val="0"/>
          <w:numId w:val="4"/>
        </w:numPr>
        <w:spacing w:line="360" w:lineRule="auto"/>
        <w:rPr>
          <w:rFonts w:ascii="Arial" w:hAnsi="Arial" w:cs="Arial"/>
          <w:sz w:val="22"/>
          <w:szCs w:val="22"/>
        </w:rPr>
      </w:pPr>
      <w:r w:rsidRPr="00AB2EE9">
        <w:rPr>
          <w:rFonts w:ascii="Arial" w:hAnsi="Arial" w:cs="Arial"/>
          <w:sz w:val="22"/>
          <w:szCs w:val="22"/>
        </w:rPr>
        <w:t>The use of technology (and, as such, the structuring of teaching sessions and/or blending of face-to-face with VLEs) to promote L2L</w:t>
      </w:r>
    </w:p>
    <w:p w:rsidR="00537E42" w:rsidRPr="00AB2EE9" w:rsidRDefault="00537E42" w:rsidP="00537E42">
      <w:pPr>
        <w:numPr>
          <w:ilvl w:val="0"/>
          <w:numId w:val="4"/>
        </w:numPr>
        <w:spacing w:line="360" w:lineRule="auto"/>
        <w:rPr>
          <w:rFonts w:ascii="Arial" w:hAnsi="Arial" w:cs="Arial"/>
          <w:sz w:val="22"/>
          <w:szCs w:val="22"/>
        </w:rPr>
      </w:pPr>
      <w:r w:rsidRPr="00AB2EE9">
        <w:rPr>
          <w:rFonts w:ascii="Arial" w:hAnsi="Arial" w:cs="Arial"/>
          <w:sz w:val="22"/>
          <w:szCs w:val="22"/>
        </w:rPr>
        <w:t>Trainees’ understanding of what knowledge is on arrival into ITT</w:t>
      </w:r>
    </w:p>
    <w:p w:rsidR="00537E42" w:rsidRPr="00AB2EE9" w:rsidRDefault="00537E42" w:rsidP="00537E42">
      <w:pPr>
        <w:numPr>
          <w:ilvl w:val="0"/>
          <w:numId w:val="4"/>
        </w:numPr>
        <w:spacing w:line="360" w:lineRule="auto"/>
        <w:rPr>
          <w:rFonts w:ascii="Arial" w:hAnsi="Arial" w:cs="Arial"/>
          <w:sz w:val="22"/>
          <w:szCs w:val="22"/>
        </w:rPr>
      </w:pPr>
      <w:r w:rsidRPr="00AB2EE9">
        <w:rPr>
          <w:rFonts w:ascii="Arial" w:hAnsi="Arial" w:cs="Arial"/>
          <w:sz w:val="22"/>
          <w:szCs w:val="22"/>
        </w:rPr>
        <w:t>The importance of dialogue</w:t>
      </w:r>
    </w:p>
    <w:p w:rsidR="00487BF8" w:rsidRDefault="00487BF8" w:rsidP="00487BF8">
      <w:pPr>
        <w:spacing w:line="360" w:lineRule="auto"/>
        <w:rPr>
          <w:rFonts w:ascii="Arial" w:hAnsi="Arial" w:cs="Arial"/>
        </w:rPr>
      </w:pPr>
    </w:p>
    <w:p w:rsidR="00487BF8" w:rsidRPr="00B34C78" w:rsidRDefault="00487BF8" w:rsidP="00487BF8">
      <w:pPr>
        <w:spacing w:line="360" w:lineRule="auto"/>
        <w:rPr>
          <w:rFonts w:ascii="Arial" w:hAnsi="Arial" w:cs="Arial"/>
          <w:b/>
          <w:sz w:val="22"/>
          <w:szCs w:val="22"/>
        </w:rPr>
      </w:pPr>
      <w:r w:rsidRPr="00B34C78">
        <w:rPr>
          <w:rFonts w:ascii="Arial" w:hAnsi="Arial" w:cs="Arial"/>
          <w:b/>
          <w:sz w:val="22"/>
          <w:szCs w:val="22"/>
        </w:rPr>
        <w:t xml:space="preserve">Updated action research projects can be viewed as part of the Symposium proposal for BERA 2007 (see </w:t>
      </w:r>
      <w:r w:rsidR="009767E9" w:rsidRPr="00B34C78">
        <w:rPr>
          <w:rFonts w:ascii="Arial" w:hAnsi="Arial" w:cs="Arial"/>
          <w:b/>
          <w:sz w:val="22"/>
          <w:szCs w:val="22"/>
        </w:rPr>
        <w:t>appendix 5</w:t>
      </w:r>
      <w:r w:rsidRPr="00B34C78">
        <w:rPr>
          <w:rFonts w:ascii="Arial" w:hAnsi="Arial" w:cs="Arial"/>
          <w:b/>
          <w:sz w:val="22"/>
          <w:szCs w:val="22"/>
        </w:rPr>
        <w:t>).</w:t>
      </w:r>
    </w:p>
    <w:p w:rsidR="00537E42" w:rsidRPr="00AB2EE9" w:rsidRDefault="00537E42" w:rsidP="00537E42">
      <w:pPr>
        <w:spacing w:line="360" w:lineRule="auto"/>
        <w:rPr>
          <w:rFonts w:ascii="Arial" w:hAnsi="Arial" w:cs="Arial"/>
          <w:sz w:val="22"/>
          <w:szCs w:val="22"/>
        </w:rPr>
      </w:pPr>
    </w:p>
    <w:p w:rsidR="00537E42" w:rsidRPr="00AB2EE9" w:rsidRDefault="00537E42" w:rsidP="00537E42">
      <w:pPr>
        <w:spacing w:line="360" w:lineRule="auto"/>
        <w:rPr>
          <w:rFonts w:ascii="Arial" w:hAnsi="Arial" w:cs="Arial"/>
          <w:sz w:val="22"/>
          <w:szCs w:val="22"/>
        </w:rPr>
      </w:pPr>
      <w:r w:rsidRPr="00AB2EE9">
        <w:rPr>
          <w:rFonts w:ascii="Arial" w:hAnsi="Arial" w:cs="Arial"/>
          <w:b/>
          <w:sz w:val="22"/>
          <w:szCs w:val="22"/>
        </w:rPr>
        <w:t xml:space="preserve">Dr Jenny Moon </w:t>
      </w:r>
      <w:r w:rsidRPr="00AB2EE9">
        <w:rPr>
          <w:rFonts w:ascii="Arial" w:hAnsi="Arial" w:cs="Arial"/>
          <w:sz w:val="22"/>
          <w:szCs w:val="22"/>
        </w:rPr>
        <w:t>will be helping the project team during the second face-to-face day (Feb 9 07) to consider new perspectives on the elusive activity of critical thinking (of which reflection is part), giving both a theoretical and practical approach. Consideration will be given, too, to the use of ‘reflective journals’ and/or to discuss how reflection can be viewed as an integral component of good learning (not only for trainees, but also for the project team).</w:t>
      </w:r>
    </w:p>
    <w:p w:rsidR="00537E42" w:rsidRDefault="00537E42" w:rsidP="009C7E0F">
      <w:pPr>
        <w:spacing w:line="360" w:lineRule="auto"/>
        <w:rPr>
          <w:rFonts w:ascii="Arial" w:hAnsi="Arial" w:cs="Arial"/>
          <w:b/>
          <w:sz w:val="22"/>
          <w:szCs w:val="22"/>
        </w:rPr>
      </w:pPr>
    </w:p>
    <w:p w:rsidR="00F65F29" w:rsidRPr="00AB2EE9" w:rsidRDefault="00F65F29" w:rsidP="009C7E0F">
      <w:pPr>
        <w:spacing w:line="360" w:lineRule="auto"/>
        <w:rPr>
          <w:rFonts w:ascii="Arial" w:hAnsi="Arial" w:cs="Arial"/>
          <w:b/>
          <w:sz w:val="22"/>
          <w:szCs w:val="22"/>
        </w:rPr>
      </w:pPr>
      <w:r w:rsidRPr="00AB2EE9">
        <w:rPr>
          <w:rFonts w:ascii="Arial" w:hAnsi="Arial" w:cs="Arial"/>
          <w:b/>
          <w:sz w:val="22"/>
          <w:szCs w:val="22"/>
        </w:rPr>
        <w:t>Data</w:t>
      </w:r>
      <w:r w:rsidR="00EB2CF0" w:rsidRPr="00AB2EE9">
        <w:rPr>
          <w:rFonts w:ascii="Arial" w:hAnsi="Arial" w:cs="Arial"/>
          <w:b/>
          <w:sz w:val="22"/>
          <w:szCs w:val="22"/>
        </w:rPr>
        <w:t xml:space="preserve"> gathered so far</w:t>
      </w:r>
    </w:p>
    <w:p w:rsidR="00EB2CF0" w:rsidRPr="00B34C78" w:rsidRDefault="00EB2CF0" w:rsidP="009C7E0F">
      <w:pPr>
        <w:numPr>
          <w:ilvl w:val="0"/>
          <w:numId w:val="5"/>
        </w:numPr>
        <w:spacing w:line="360" w:lineRule="auto"/>
        <w:rPr>
          <w:rFonts w:ascii="Arial" w:hAnsi="Arial" w:cs="Arial"/>
          <w:sz w:val="22"/>
          <w:szCs w:val="22"/>
        </w:rPr>
      </w:pPr>
      <w:r w:rsidRPr="00B34C78">
        <w:rPr>
          <w:rFonts w:ascii="Arial" w:hAnsi="Arial" w:cs="Arial"/>
          <w:sz w:val="22"/>
          <w:szCs w:val="22"/>
        </w:rPr>
        <w:t>Responses to teaching &amp; learning audit/questionnaire &amp; notes on ensuing discussion (</w:t>
      </w:r>
      <w:smartTag w:uri="urn:schemas-microsoft-com:office:smarttags" w:element="place">
        <w:smartTag w:uri="urn:schemas-microsoft-com:office:smarttags" w:element="PlaceType">
          <w:r w:rsidR="00850A7F" w:rsidRPr="00B34C78">
            <w:rPr>
              <w:rFonts w:ascii="Arial" w:hAnsi="Arial" w:cs="Arial"/>
              <w:sz w:val="22"/>
              <w:szCs w:val="22"/>
            </w:rPr>
            <w:t>University</w:t>
          </w:r>
        </w:smartTag>
        <w:r w:rsidR="00850A7F" w:rsidRPr="00B34C78">
          <w:rPr>
            <w:rFonts w:ascii="Arial" w:hAnsi="Arial" w:cs="Arial"/>
            <w:sz w:val="22"/>
            <w:szCs w:val="22"/>
          </w:rPr>
          <w:t xml:space="preserve"> of </w:t>
        </w:r>
        <w:smartTag w:uri="urn:schemas-microsoft-com:office:smarttags" w:element="PlaceName">
          <w:r w:rsidR="00AB2EE9" w:rsidRPr="00B34C78">
            <w:rPr>
              <w:rFonts w:ascii="Arial" w:hAnsi="Arial" w:cs="Arial"/>
              <w:sz w:val="22"/>
              <w:szCs w:val="22"/>
            </w:rPr>
            <w:t>Chester</w:t>
          </w:r>
        </w:smartTag>
      </w:smartTag>
      <w:r w:rsidR="00AB2EE9" w:rsidRPr="00B34C78">
        <w:rPr>
          <w:rFonts w:ascii="Arial" w:hAnsi="Arial" w:cs="Arial"/>
          <w:sz w:val="22"/>
          <w:szCs w:val="22"/>
        </w:rPr>
        <w:t xml:space="preserve">, </w:t>
      </w:r>
      <w:r w:rsidRPr="00B34C78">
        <w:rPr>
          <w:rFonts w:ascii="Arial" w:hAnsi="Arial" w:cs="Arial"/>
          <w:sz w:val="22"/>
          <w:szCs w:val="22"/>
        </w:rPr>
        <w:t>Marjon)</w:t>
      </w:r>
    </w:p>
    <w:p w:rsidR="00391636" w:rsidRPr="00B34C78" w:rsidRDefault="00391636" w:rsidP="009C7E0F">
      <w:pPr>
        <w:numPr>
          <w:ilvl w:val="0"/>
          <w:numId w:val="5"/>
        </w:numPr>
        <w:spacing w:line="360" w:lineRule="auto"/>
        <w:rPr>
          <w:rFonts w:ascii="Arial" w:hAnsi="Arial" w:cs="Arial"/>
          <w:sz w:val="22"/>
          <w:szCs w:val="22"/>
        </w:rPr>
      </w:pPr>
      <w:smartTag w:uri="urn:schemas-microsoft-com:office:smarttags" w:element="place">
        <w:smartTag w:uri="urn:schemas-microsoft-com:office:smarttags" w:element="PlaceName">
          <w:r w:rsidRPr="00B34C78">
            <w:rPr>
              <w:rFonts w:ascii="Arial" w:hAnsi="Arial" w:cs="Arial"/>
              <w:sz w:val="22"/>
              <w:szCs w:val="22"/>
            </w:rPr>
            <w:t>Edge</w:t>
          </w:r>
        </w:smartTag>
        <w:r w:rsidRPr="00B34C78">
          <w:rPr>
            <w:rFonts w:ascii="Arial" w:hAnsi="Arial" w:cs="Arial"/>
            <w:sz w:val="22"/>
            <w:szCs w:val="22"/>
          </w:rPr>
          <w:t xml:space="preserve"> </w:t>
        </w:r>
        <w:smartTag w:uri="urn:schemas-microsoft-com:office:smarttags" w:element="PlaceType">
          <w:r w:rsidRPr="00B34C78">
            <w:rPr>
              <w:rFonts w:ascii="Arial" w:hAnsi="Arial" w:cs="Arial"/>
              <w:sz w:val="22"/>
              <w:szCs w:val="22"/>
            </w:rPr>
            <w:t>Hill</w:t>
          </w:r>
        </w:smartTag>
        <w:r w:rsidRPr="00B34C78">
          <w:rPr>
            <w:rFonts w:ascii="Arial" w:hAnsi="Arial" w:cs="Arial"/>
            <w:sz w:val="22"/>
            <w:szCs w:val="22"/>
          </w:rPr>
          <w:t xml:space="preserve"> </w:t>
        </w:r>
        <w:smartTag w:uri="urn:schemas-microsoft-com:office:smarttags" w:element="PlaceType">
          <w:r w:rsidR="00850A7F" w:rsidRPr="00B34C78">
            <w:rPr>
              <w:rFonts w:ascii="Arial" w:hAnsi="Arial" w:cs="Arial"/>
              <w:sz w:val="22"/>
              <w:szCs w:val="22"/>
            </w:rPr>
            <w:t>University</w:t>
          </w:r>
        </w:smartTag>
      </w:smartTag>
      <w:r w:rsidR="00850A7F" w:rsidRPr="00B34C78">
        <w:rPr>
          <w:rFonts w:ascii="Arial" w:hAnsi="Arial" w:cs="Arial"/>
          <w:sz w:val="22"/>
          <w:szCs w:val="22"/>
        </w:rPr>
        <w:t xml:space="preserve"> </w:t>
      </w:r>
      <w:r w:rsidRPr="00B34C78">
        <w:rPr>
          <w:rFonts w:ascii="Arial" w:hAnsi="Arial" w:cs="Arial"/>
          <w:sz w:val="22"/>
          <w:szCs w:val="22"/>
        </w:rPr>
        <w:t>– Graham Roger’s audit &amp; report on pedagogic practice/perceptions within the FoE</w:t>
      </w:r>
      <w:r w:rsidR="003135F7" w:rsidRPr="00B34C78">
        <w:rPr>
          <w:rFonts w:ascii="Arial" w:hAnsi="Arial" w:cs="Arial"/>
          <w:sz w:val="22"/>
          <w:szCs w:val="22"/>
        </w:rPr>
        <w:t xml:space="preserve"> (2004?)</w:t>
      </w:r>
    </w:p>
    <w:p w:rsidR="000658FB" w:rsidRPr="00B34C78" w:rsidRDefault="00D42697" w:rsidP="009C7E0F">
      <w:pPr>
        <w:numPr>
          <w:ilvl w:val="0"/>
          <w:numId w:val="5"/>
        </w:numPr>
        <w:spacing w:line="360" w:lineRule="auto"/>
        <w:rPr>
          <w:rFonts w:ascii="Arial" w:hAnsi="Arial" w:cs="Arial"/>
          <w:sz w:val="22"/>
          <w:szCs w:val="22"/>
        </w:rPr>
      </w:pPr>
      <w:r w:rsidRPr="00B34C78">
        <w:rPr>
          <w:rFonts w:ascii="Arial" w:hAnsi="Arial" w:cs="Arial"/>
          <w:sz w:val="22"/>
          <w:szCs w:val="22"/>
        </w:rPr>
        <w:t xml:space="preserve">ESCalate </w:t>
      </w:r>
      <w:r w:rsidR="00AB2EE9" w:rsidRPr="00B34C78">
        <w:rPr>
          <w:rFonts w:ascii="Arial" w:hAnsi="Arial" w:cs="Arial"/>
          <w:sz w:val="22"/>
          <w:szCs w:val="22"/>
        </w:rPr>
        <w:t>‘</w:t>
      </w:r>
      <w:r w:rsidRPr="00B34C78">
        <w:rPr>
          <w:rFonts w:ascii="Arial" w:hAnsi="Arial" w:cs="Arial"/>
          <w:sz w:val="22"/>
          <w:szCs w:val="22"/>
        </w:rPr>
        <w:t>i</w:t>
      </w:r>
      <w:r w:rsidR="000658FB" w:rsidRPr="00B34C78">
        <w:rPr>
          <w:rFonts w:ascii="Arial" w:hAnsi="Arial" w:cs="Arial"/>
          <w:sz w:val="22"/>
          <w:szCs w:val="22"/>
        </w:rPr>
        <w:t>nterim</w:t>
      </w:r>
      <w:r w:rsidR="00AB2EE9" w:rsidRPr="00B34C78">
        <w:rPr>
          <w:rFonts w:ascii="Arial" w:hAnsi="Arial" w:cs="Arial"/>
          <w:sz w:val="22"/>
          <w:szCs w:val="22"/>
        </w:rPr>
        <w:t>’</w:t>
      </w:r>
      <w:r w:rsidR="000658FB" w:rsidRPr="00B34C78">
        <w:rPr>
          <w:rFonts w:ascii="Arial" w:hAnsi="Arial" w:cs="Arial"/>
          <w:sz w:val="22"/>
          <w:szCs w:val="22"/>
        </w:rPr>
        <w:t xml:space="preserve"> evaluation</w:t>
      </w:r>
      <w:r w:rsidR="00AB2EE9" w:rsidRPr="00B34C78">
        <w:rPr>
          <w:rFonts w:ascii="Arial" w:hAnsi="Arial" w:cs="Arial"/>
          <w:sz w:val="22"/>
          <w:szCs w:val="22"/>
        </w:rPr>
        <w:t xml:space="preserve"> (as part of initial project outline)</w:t>
      </w:r>
    </w:p>
    <w:p w:rsidR="000658FB" w:rsidRPr="00B34C78" w:rsidRDefault="000658FB" w:rsidP="009C7E0F">
      <w:pPr>
        <w:numPr>
          <w:ilvl w:val="0"/>
          <w:numId w:val="5"/>
        </w:numPr>
        <w:spacing w:line="360" w:lineRule="auto"/>
        <w:rPr>
          <w:rFonts w:ascii="Arial" w:hAnsi="Arial" w:cs="Arial"/>
          <w:sz w:val="22"/>
          <w:szCs w:val="22"/>
        </w:rPr>
      </w:pPr>
      <w:r w:rsidRPr="00B34C78">
        <w:rPr>
          <w:rFonts w:ascii="Arial" w:hAnsi="Arial" w:cs="Arial"/>
          <w:sz w:val="22"/>
          <w:szCs w:val="22"/>
        </w:rPr>
        <w:t>Write-up of face-to-face meetings</w:t>
      </w:r>
    </w:p>
    <w:p w:rsidR="00537E42" w:rsidRDefault="000658FB" w:rsidP="00537E42">
      <w:pPr>
        <w:numPr>
          <w:ilvl w:val="0"/>
          <w:numId w:val="5"/>
        </w:numPr>
        <w:spacing w:line="360" w:lineRule="auto"/>
        <w:rPr>
          <w:rFonts w:ascii="Arial" w:hAnsi="Arial" w:cs="Arial"/>
          <w:sz w:val="22"/>
          <w:szCs w:val="22"/>
        </w:rPr>
      </w:pPr>
      <w:r w:rsidRPr="00B34C78">
        <w:rPr>
          <w:rFonts w:ascii="Arial" w:hAnsi="Arial" w:cs="Arial"/>
          <w:sz w:val="22"/>
          <w:szCs w:val="22"/>
        </w:rPr>
        <w:t>E-mail correspondence</w:t>
      </w:r>
      <w:r w:rsidR="00523B25" w:rsidRPr="00B34C78">
        <w:rPr>
          <w:rFonts w:ascii="Arial" w:hAnsi="Arial" w:cs="Arial"/>
          <w:sz w:val="22"/>
          <w:szCs w:val="22"/>
        </w:rPr>
        <w:t xml:space="preserve"> (giving insight into tutor engagement/dis-engagement)</w:t>
      </w:r>
    </w:p>
    <w:p w:rsidR="004E1979" w:rsidRDefault="004E1979" w:rsidP="004E1979">
      <w:pPr>
        <w:spacing w:line="360" w:lineRule="auto"/>
        <w:rPr>
          <w:rFonts w:ascii="Arial" w:hAnsi="Arial" w:cs="Arial"/>
          <w:sz w:val="22"/>
          <w:szCs w:val="22"/>
        </w:rPr>
      </w:pPr>
    </w:p>
    <w:p w:rsidR="00AB2EE9" w:rsidRPr="00B34C78" w:rsidRDefault="004E1979" w:rsidP="00487BF8">
      <w:pPr>
        <w:spacing w:line="360" w:lineRule="auto"/>
        <w:rPr>
          <w:rFonts w:ascii="Arial" w:hAnsi="Arial" w:cs="Arial"/>
          <w:sz w:val="22"/>
          <w:szCs w:val="22"/>
        </w:rPr>
      </w:pPr>
      <w:r>
        <w:rPr>
          <w:rFonts w:ascii="Arial" w:hAnsi="Arial" w:cs="Arial"/>
          <w:sz w:val="22"/>
          <w:szCs w:val="22"/>
        </w:rPr>
        <w:t xml:space="preserve">On the basis of work to date, participants have submitted a </w:t>
      </w:r>
      <w:r w:rsidR="00AB2EE9" w:rsidRPr="00B34C78">
        <w:rPr>
          <w:rFonts w:ascii="Arial" w:hAnsi="Arial" w:cs="Arial"/>
          <w:sz w:val="22"/>
          <w:szCs w:val="22"/>
        </w:rPr>
        <w:t>S</w:t>
      </w:r>
      <w:r>
        <w:rPr>
          <w:rFonts w:ascii="Arial" w:hAnsi="Arial" w:cs="Arial"/>
          <w:sz w:val="22"/>
          <w:szCs w:val="22"/>
        </w:rPr>
        <w:t>ymposium proposal for BERA 2007. I</w:t>
      </w:r>
      <w:r w:rsidR="00523B25" w:rsidRPr="00B34C78">
        <w:rPr>
          <w:rFonts w:ascii="Arial" w:hAnsi="Arial" w:cs="Arial"/>
          <w:sz w:val="22"/>
          <w:szCs w:val="22"/>
        </w:rPr>
        <w:t>f unsuccessful with</w:t>
      </w:r>
      <w:r>
        <w:rPr>
          <w:rFonts w:ascii="Arial" w:hAnsi="Arial" w:cs="Arial"/>
          <w:sz w:val="22"/>
          <w:szCs w:val="22"/>
        </w:rPr>
        <w:t xml:space="preserve"> the</w:t>
      </w:r>
      <w:r w:rsidR="00523B25" w:rsidRPr="00B34C78">
        <w:rPr>
          <w:rFonts w:ascii="Arial" w:hAnsi="Arial" w:cs="Arial"/>
          <w:sz w:val="22"/>
          <w:szCs w:val="22"/>
        </w:rPr>
        <w:t xml:space="preserve"> BERA submission, </w:t>
      </w:r>
      <w:r>
        <w:rPr>
          <w:rFonts w:ascii="Arial" w:hAnsi="Arial" w:cs="Arial"/>
          <w:sz w:val="22"/>
          <w:szCs w:val="22"/>
        </w:rPr>
        <w:t>the project team intend to submit an abstract</w:t>
      </w:r>
      <w:r w:rsidR="00523B25" w:rsidRPr="00B34C78">
        <w:rPr>
          <w:rFonts w:ascii="Arial" w:hAnsi="Arial" w:cs="Arial"/>
          <w:sz w:val="22"/>
          <w:szCs w:val="22"/>
        </w:rPr>
        <w:t xml:space="preserve"> to </w:t>
      </w:r>
      <w:r>
        <w:rPr>
          <w:rFonts w:ascii="Arial" w:hAnsi="Arial" w:cs="Arial"/>
          <w:sz w:val="22"/>
          <w:szCs w:val="22"/>
        </w:rPr>
        <w:t xml:space="preserve">the </w:t>
      </w:r>
      <w:r w:rsidR="00523B25" w:rsidRPr="00B34C78">
        <w:rPr>
          <w:rFonts w:ascii="Arial" w:hAnsi="Arial" w:cs="Arial"/>
          <w:sz w:val="22"/>
          <w:szCs w:val="22"/>
        </w:rPr>
        <w:t>ESCalate’</w:t>
      </w:r>
      <w:r w:rsidR="00537E42" w:rsidRPr="00B34C78">
        <w:rPr>
          <w:rFonts w:ascii="Arial" w:hAnsi="Arial" w:cs="Arial"/>
          <w:sz w:val="22"/>
          <w:szCs w:val="22"/>
        </w:rPr>
        <w:t>s conference on Teacher E</w:t>
      </w:r>
      <w:r w:rsidR="00523B25" w:rsidRPr="00B34C78">
        <w:rPr>
          <w:rFonts w:ascii="Arial" w:hAnsi="Arial" w:cs="Arial"/>
          <w:sz w:val="22"/>
          <w:szCs w:val="22"/>
        </w:rPr>
        <w:t>ducation and</w:t>
      </w:r>
      <w:r w:rsidR="00537E42" w:rsidRPr="00B34C78">
        <w:rPr>
          <w:rFonts w:ascii="Arial" w:hAnsi="Arial" w:cs="Arial"/>
          <w:sz w:val="22"/>
          <w:szCs w:val="22"/>
        </w:rPr>
        <w:t>/or</w:t>
      </w:r>
      <w:r w:rsidR="00523B25" w:rsidRPr="00B34C78">
        <w:rPr>
          <w:rFonts w:ascii="Arial" w:hAnsi="Arial" w:cs="Arial"/>
          <w:sz w:val="22"/>
          <w:szCs w:val="22"/>
        </w:rPr>
        <w:t xml:space="preserve"> to Edge Hill’s</w:t>
      </w:r>
      <w:r w:rsidR="00537E42" w:rsidRPr="00B34C78">
        <w:rPr>
          <w:rFonts w:ascii="Arial" w:hAnsi="Arial" w:cs="Arial"/>
          <w:sz w:val="22"/>
          <w:szCs w:val="22"/>
        </w:rPr>
        <w:t xml:space="preserve"> sixth annual</w:t>
      </w:r>
      <w:r w:rsidR="00523B25" w:rsidRPr="00B34C78">
        <w:rPr>
          <w:rFonts w:ascii="Arial" w:hAnsi="Arial" w:cs="Arial"/>
          <w:sz w:val="22"/>
          <w:szCs w:val="22"/>
        </w:rPr>
        <w:t xml:space="preserve"> </w:t>
      </w:r>
      <w:r w:rsidR="00537E42" w:rsidRPr="00B34C78">
        <w:rPr>
          <w:rFonts w:ascii="Arial" w:hAnsi="Arial" w:cs="Arial"/>
          <w:sz w:val="22"/>
          <w:szCs w:val="22"/>
        </w:rPr>
        <w:t xml:space="preserve">Centre for Learning and Teaching (CLTR) </w:t>
      </w:r>
      <w:r w:rsidR="00523B25" w:rsidRPr="00B34C78">
        <w:rPr>
          <w:rFonts w:ascii="Arial" w:hAnsi="Arial" w:cs="Arial"/>
          <w:sz w:val="22"/>
          <w:szCs w:val="22"/>
        </w:rPr>
        <w:t>conference</w:t>
      </w:r>
      <w:r w:rsidR="00537E42" w:rsidRPr="00B34C78">
        <w:rPr>
          <w:rFonts w:ascii="Arial" w:hAnsi="Arial" w:cs="Arial"/>
          <w:sz w:val="22"/>
          <w:szCs w:val="22"/>
        </w:rPr>
        <w:t xml:space="preserve"> (http://www.edgehill.ac.uk/cltr/Events/Conference.htm).</w:t>
      </w:r>
    </w:p>
    <w:p w:rsidR="00D807B8" w:rsidRPr="00AB2EE9" w:rsidRDefault="00D807B8" w:rsidP="009C7E0F">
      <w:pPr>
        <w:spacing w:line="360" w:lineRule="auto"/>
        <w:rPr>
          <w:rFonts w:ascii="Arial" w:hAnsi="Arial" w:cs="Arial"/>
          <w:sz w:val="22"/>
          <w:szCs w:val="22"/>
        </w:rPr>
      </w:pPr>
    </w:p>
    <w:p w:rsidR="00A910F9" w:rsidRPr="00AB2EE9" w:rsidRDefault="00487BF8" w:rsidP="00A910F9">
      <w:pPr>
        <w:spacing w:line="360" w:lineRule="auto"/>
        <w:rPr>
          <w:rFonts w:ascii="Arial" w:hAnsi="Arial" w:cs="Arial"/>
          <w:sz w:val="22"/>
          <w:szCs w:val="22"/>
        </w:rPr>
      </w:pPr>
      <w:r>
        <w:rPr>
          <w:rFonts w:ascii="Arial" w:hAnsi="Arial" w:cs="Arial"/>
          <w:b/>
          <w:sz w:val="22"/>
          <w:szCs w:val="22"/>
        </w:rPr>
        <w:t>Project Outcomes/Dissemination</w:t>
      </w:r>
    </w:p>
    <w:p w:rsidR="002C21FC" w:rsidRPr="00AB2EE9" w:rsidRDefault="002C21FC" w:rsidP="009C7E0F">
      <w:pPr>
        <w:spacing w:line="360" w:lineRule="auto"/>
        <w:rPr>
          <w:rFonts w:ascii="Arial" w:hAnsi="Arial" w:cs="Arial"/>
          <w:b/>
          <w:sz w:val="22"/>
          <w:szCs w:val="22"/>
        </w:rPr>
      </w:pPr>
      <w:r w:rsidRPr="00AB2EE9">
        <w:rPr>
          <w:rFonts w:ascii="Arial" w:hAnsi="Arial" w:cs="Arial"/>
          <w:sz w:val="22"/>
          <w:szCs w:val="22"/>
        </w:rPr>
        <w:t>In terms of the</w:t>
      </w:r>
      <w:r w:rsidRPr="00AB2EE9">
        <w:rPr>
          <w:rFonts w:ascii="Arial" w:hAnsi="Arial" w:cs="Arial"/>
          <w:b/>
          <w:sz w:val="22"/>
          <w:szCs w:val="22"/>
        </w:rPr>
        <w:t xml:space="preserve"> overarching ESCalate project </w:t>
      </w:r>
      <w:r w:rsidRPr="00AB2EE9">
        <w:rPr>
          <w:rFonts w:ascii="Arial" w:hAnsi="Arial" w:cs="Arial"/>
          <w:sz w:val="22"/>
          <w:szCs w:val="22"/>
        </w:rPr>
        <w:t>I envisage the following</w:t>
      </w:r>
      <w:r w:rsidRPr="00AB2EE9">
        <w:rPr>
          <w:rFonts w:ascii="Arial" w:hAnsi="Arial" w:cs="Arial"/>
          <w:b/>
          <w:sz w:val="22"/>
          <w:szCs w:val="22"/>
        </w:rPr>
        <w:t xml:space="preserve"> project outcomes:</w:t>
      </w:r>
    </w:p>
    <w:p w:rsidR="00487BF8" w:rsidRPr="003F44D1" w:rsidRDefault="002C21FC" w:rsidP="00CA1170">
      <w:pPr>
        <w:numPr>
          <w:ilvl w:val="0"/>
          <w:numId w:val="13"/>
        </w:numPr>
        <w:spacing w:line="360" w:lineRule="auto"/>
        <w:rPr>
          <w:rFonts w:ascii="Arial" w:hAnsi="Arial" w:cs="Arial"/>
          <w:i/>
          <w:sz w:val="22"/>
          <w:szCs w:val="22"/>
        </w:rPr>
      </w:pPr>
      <w:r w:rsidRPr="003F44D1">
        <w:rPr>
          <w:rFonts w:ascii="Arial" w:hAnsi="Arial" w:cs="Arial"/>
          <w:sz w:val="22"/>
          <w:szCs w:val="22"/>
        </w:rPr>
        <w:t xml:space="preserve">Publication/presentations </w:t>
      </w:r>
      <w:r w:rsidR="003658D3" w:rsidRPr="003F44D1">
        <w:rPr>
          <w:rFonts w:ascii="Arial" w:hAnsi="Arial" w:cs="Arial"/>
          <w:sz w:val="22"/>
          <w:szCs w:val="22"/>
        </w:rPr>
        <w:t xml:space="preserve">on overall project </w:t>
      </w:r>
      <w:r w:rsidRPr="003F44D1">
        <w:rPr>
          <w:rFonts w:ascii="Arial" w:hAnsi="Arial" w:cs="Arial"/>
          <w:sz w:val="22"/>
          <w:szCs w:val="22"/>
        </w:rPr>
        <w:t xml:space="preserve">- </w:t>
      </w:r>
      <w:r w:rsidR="00487BF8" w:rsidRPr="003F44D1">
        <w:rPr>
          <w:rFonts w:ascii="Arial" w:hAnsi="Arial" w:cs="Arial"/>
          <w:i/>
          <w:sz w:val="22"/>
          <w:szCs w:val="22"/>
        </w:rPr>
        <w:t xml:space="preserve">Learning to learn in teacher education: the role of epistemology, conceptions of learning, pedagogies and dialogue </w:t>
      </w:r>
    </w:p>
    <w:p w:rsidR="003F44D1" w:rsidRPr="003F44D1" w:rsidRDefault="003658D3" w:rsidP="003F44D1">
      <w:pPr>
        <w:numPr>
          <w:ilvl w:val="0"/>
          <w:numId w:val="13"/>
        </w:numPr>
        <w:spacing w:line="360" w:lineRule="auto"/>
        <w:rPr>
          <w:rFonts w:ascii="Arial" w:hAnsi="Arial" w:cs="Arial"/>
          <w:sz w:val="22"/>
          <w:szCs w:val="22"/>
        </w:rPr>
      </w:pPr>
      <w:r w:rsidRPr="003F44D1">
        <w:rPr>
          <w:rFonts w:ascii="Arial" w:hAnsi="Arial" w:cs="Arial"/>
          <w:sz w:val="22"/>
          <w:szCs w:val="22"/>
        </w:rPr>
        <w:t>Publication/presentations on indi</w:t>
      </w:r>
      <w:r w:rsidR="003F44D1" w:rsidRPr="003F44D1">
        <w:rPr>
          <w:rFonts w:ascii="Arial" w:hAnsi="Arial" w:cs="Arial"/>
          <w:sz w:val="22"/>
          <w:szCs w:val="22"/>
        </w:rPr>
        <w:t>vidual action research projects</w:t>
      </w:r>
    </w:p>
    <w:p w:rsidR="003658D3" w:rsidRPr="003F44D1" w:rsidRDefault="003658D3" w:rsidP="003F44D1">
      <w:pPr>
        <w:numPr>
          <w:ilvl w:val="0"/>
          <w:numId w:val="13"/>
        </w:numPr>
        <w:spacing w:line="360" w:lineRule="auto"/>
        <w:rPr>
          <w:rFonts w:ascii="Arial" w:hAnsi="Arial" w:cs="Arial"/>
          <w:sz w:val="22"/>
          <w:szCs w:val="22"/>
        </w:rPr>
      </w:pPr>
      <w:r w:rsidRPr="003F44D1">
        <w:rPr>
          <w:rFonts w:ascii="Arial" w:hAnsi="Arial" w:cs="Arial"/>
          <w:sz w:val="22"/>
          <w:szCs w:val="22"/>
        </w:rPr>
        <w:t xml:space="preserve">Publication/presentations on Project Leader’s interest in </w:t>
      </w:r>
      <w:r w:rsidR="003F44D1" w:rsidRPr="003F44D1">
        <w:rPr>
          <w:rFonts w:ascii="Arial" w:hAnsi="Arial" w:cs="Arial"/>
          <w:sz w:val="22"/>
          <w:szCs w:val="22"/>
        </w:rPr>
        <w:t xml:space="preserve">notion of ‘tutor learning’ - </w:t>
      </w:r>
      <w:r w:rsidR="003F44D1" w:rsidRPr="003F44D1">
        <w:rPr>
          <w:rFonts w:ascii="Arial" w:hAnsi="Arial" w:cs="Arial"/>
          <w:i/>
          <w:sz w:val="22"/>
          <w:szCs w:val="22"/>
        </w:rPr>
        <w:t>Tutors as learners, the role of epistemology, models of professional development and dialogue</w:t>
      </w:r>
    </w:p>
    <w:p w:rsidR="002C21FC" w:rsidRPr="00AB2EE9" w:rsidRDefault="00751CD3" w:rsidP="00CA1170">
      <w:pPr>
        <w:numPr>
          <w:ilvl w:val="0"/>
          <w:numId w:val="13"/>
        </w:numPr>
        <w:spacing w:line="360" w:lineRule="auto"/>
        <w:rPr>
          <w:rFonts w:ascii="Arial" w:hAnsi="Arial" w:cs="Arial"/>
          <w:sz w:val="22"/>
          <w:szCs w:val="22"/>
        </w:rPr>
      </w:pPr>
      <w:r w:rsidRPr="003F44D1">
        <w:rPr>
          <w:rFonts w:ascii="Arial" w:hAnsi="Arial" w:cs="Arial"/>
          <w:sz w:val="22"/>
          <w:szCs w:val="22"/>
        </w:rPr>
        <w:lastRenderedPageBreak/>
        <w:t>Creation of a L2L in ITT</w:t>
      </w:r>
      <w:r w:rsidR="002C21FC" w:rsidRPr="003F44D1">
        <w:rPr>
          <w:rFonts w:ascii="Arial" w:hAnsi="Arial" w:cs="Arial"/>
          <w:sz w:val="22"/>
          <w:szCs w:val="22"/>
        </w:rPr>
        <w:t xml:space="preserve"> network </w:t>
      </w:r>
      <w:r w:rsidRPr="003F44D1">
        <w:rPr>
          <w:rFonts w:ascii="Arial" w:hAnsi="Arial" w:cs="Arial"/>
          <w:sz w:val="22"/>
          <w:szCs w:val="22"/>
        </w:rPr>
        <w:t>– by t</w:t>
      </w:r>
      <w:r w:rsidR="002C21FC" w:rsidRPr="003F44D1">
        <w:rPr>
          <w:rFonts w:ascii="Arial" w:hAnsi="Arial" w:cs="Arial"/>
          <w:sz w:val="22"/>
          <w:szCs w:val="22"/>
        </w:rPr>
        <w:t xml:space="preserve">rying to establish </w:t>
      </w:r>
      <w:r w:rsidRPr="003F44D1">
        <w:rPr>
          <w:rFonts w:ascii="Arial" w:hAnsi="Arial" w:cs="Arial"/>
          <w:sz w:val="22"/>
          <w:szCs w:val="22"/>
        </w:rPr>
        <w:t>a group</w:t>
      </w:r>
      <w:r w:rsidR="002C21FC" w:rsidRPr="003F44D1">
        <w:rPr>
          <w:rFonts w:ascii="Arial" w:hAnsi="Arial" w:cs="Arial"/>
          <w:sz w:val="22"/>
          <w:szCs w:val="22"/>
        </w:rPr>
        <w:t xml:space="preserve"> across four institutions </w:t>
      </w:r>
      <w:r w:rsidRPr="003F44D1">
        <w:rPr>
          <w:rFonts w:ascii="Arial" w:hAnsi="Arial" w:cs="Arial"/>
          <w:sz w:val="22"/>
          <w:szCs w:val="22"/>
        </w:rPr>
        <w:t xml:space="preserve">(or more) </w:t>
      </w:r>
      <w:r w:rsidR="002C21FC" w:rsidRPr="003F44D1">
        <w:rPr>
          <w:rFonts w:ascii="Arial" w:hAnsi="Arial" w:cs="Arial"/>
          <w:sz w:val="22"/>
          <w:szCs w:val="22"/>
        </w:rPr>
        <w:t>who are wishing to engage with this research. (Letter to be sent to all those in receipt of L2L staff development</w:t>
      </w:r>
      <w:r w:rsidR="00CA1170" w:rsidRPr="003F44D1">
        <w:rPr>
          <w:rFonts w:ascii="Arial" w:hAnsi="Arial" w:cs="Arial"/>
          <w:sz w:val="22"/>
          <w:szCs w:val="22"/>
        </w:rPr>
        <w:t xml:space="preserve"> and have shown interest to capture informal testing out of L2L ideas. Dialogue used to promote further interest and thinking around the use and application of L2L in ITT)</w:t>
      </w:r>
    </w:p>
    <w:p w:rsidR="008E5110" w:rsidRPr="006D45DE" w:rsidRDefault="003F44D1" w:rsidP="008E5110">
      <w:pPr>
        <w:spacing w:line="360" w:lineRule="auto"/>
        <w:rPr>
          <w:rFonts w:ascii="Arial" w:hAnsi="Arial" w:cs="Arial"/>
          <w:b/>
          <w:sz w:val="22"/>
          <w:szCs w:val="22"/>
          <w:lang w:val="en-US"/>
        </w:rPr>
      </w:pPr>
      <w:r>
        <w:rPr>
          <w:rFonts w:ascii="Arial" w:hAnsi="Arial" w:cs="Arial"/>
          <w:b/>
          <w:sz w:val="22"/>
          <w:szCs w:val="22"/>
          <w:lang w:val="en-US"/>
        </w:rPr>
        <w:br w:type="page"/>
      </w:r>
      <w:r w:rsidR="008E5110" w:rsidRPr="006D45DE">
        <w:rPr>
          <w:rFonts w:ascii="Arial" w:hAnsi="Arial" w:cs="Arial"/>
          <w:b/>
          <w:sz w:val="22"/>
          <w:szCs w:val="22"/>
          <w:lang w:val="en-US"/>
        </w:rPr>
        <w:lastRenderedPageBreak/>
        <w:t>Appendix 1</w:t>
      </w:r>
    </w:p>
    <w:p w:rsidR="008E5110" w:rsidRPr="006D45DE" w:rsidRDefault="008E5110" w:rsidP="008E5110">
      <w:pPr>
        <w:spacing w:line="360" w:lineRule="auto"/>
        <w:jc w:val="center"/>
        <w:rPr>
          <w:rFonts w:ascii="Arial" w:hAnsi="Arial" w:cs="Arial"/>
          <w:b/>
          <w:sz w:val="22"/>
          <w:szCs w:val="22"/>
          <w:lang w:val="en-US"/>
        </w:rPr>
      </w:pPr>
      <w:r w:rsidRPr="006D45DE">
        <w:rPr>
          <w:rFonts w:ascii="Arial" w:hAnsi="Arial" w:cs="Arial"/>
          <w:b/>
          <w:sz w:val="22"/>
          <w:szCs w:val="22"/>
          <w:lang w:val="en-US"/>
        </w:rPr>
        <w:t xml:space="preserve">ESCalate project </w:t>
      </w:r>
    </w:p>
    <w:p w:rsidR="008E5110" w:rsidRPr="006D45DE" w:rsidRDefault="008E5110" w:rsidP="008E5110">
      <w:pPr>
        <w:spacing w:line="360" w:lineRule="auto"/>
        <w:jc w:val="center"/>
        <w:rPr>
          <w:rFonts w:ascii="Arial" w:hAnsi="Arial" w:cs="Arial"/>
          <w:b/>
          <w:sz w:val="22"/>
          <w:szCs w:val="22"/>
          <w:lang w:val="en-US"/>
        </w:rPr>
      </w:pPr>
      <w:r w:rsidRPr="006D45DE">
        <w:rPr>
          <w:rFonts w:ascii="Arial" w:hAnsi="Arial" w:cs="Arial"/>
          <w:b/>
          <w:sz w:val="22"/>
          <w:szCs w:val="22"/>
          <w:lang w:val="en-US"/>
        </w:rPr>
        <w:t>September 2006 – July 2007</w:t>
      </w:r>
    </w:p>
    <w:p w:rsidR="008E5110" w:rsidRPr="006D45DE" w:rsidRDefault="008E5110" w:rsidP="008E5110">
      <w:pPr>
        <w:spacing w:line="360" w:lineRule="auto"/>
        <w:jc w:val="center"/>
        <w:rPr>
          <w:rFonts w:ascii="Arial" w:hAnsi="Arial" w:cs="Arial"/>
          <w:b/>
          <w:sz w:val="22"/>
          <w:szCs w:val="22"/>
          <w:lang w:val="en-US"/>
        </w:rPr>
      </w:pPr>
    </w:p>
    <w:p w:rsidR="008E5110" w:rsidRPr="006D45DE" w:rsidRDefault="008E5110" w:rsidP="008E5110">
      <w:pPr>
        <w:spacing w:line="360" w:lineRule="auto"/>
        <w:jc w:val="center"/>
        <w:rPr>
          <w:rFonts w:ascii="Arial" w:hAnsi="Arial" w:cs="Arial"/>
          <w:b/>
          <w:sz w:val="22"/>
          <w:szCs w:val="22"/>
          <w:lang w:val="en-US"/>
        </w:rPr>
      </w:pPr>
      <w:r w:rsidRPr="006D45DE">
        <w:rPr>
          <w:rFonts w:ascii="Arial" w:hAnsi="Arial" w:cs="Arial"/>
          <w:b/>
          <w:sz w:val="22"/>
          <w:szCs w:val="22"/>
          <w:lang w:val="en-US"/>
        </w:rPr>
        <w:t xml:space="preserve">A Critical Exploration of a Learning to Learn Perspective and its Pedagogical Impact on Teaching in ITT </w:t>
      </w:r>
    </w:p>
    <w:p w:rsidR="008E5110" w:rsidRPr="006D45DE" w:rsidRDefault="008E5110" w:rsidP="008E5110">
      <w:pPr>
        <w:spacing w:line="360" w:lineRule="auto"/>
        <w:rPr>
          <w:rFonts w:ascii="Arial" w:hAnsi="Arial" w:cs="Arial"/>
          <w:b/>
          <w:sz w:val="22"/>
          <w:szCs w:val="22"/>
        </w:rPr>
      </w:pPr>
    </w:p>
    <w:p w:rsidR="008E5110" w:rsidRPr="006D45DE" w:rsidRDefault="008E5110" w:rsidP="008E5110">
      <w:pPr>
        <w:spacing w:line="360" w:lineRule="auto"/>
        <w:rPr>
          <w:rFonts w:ascii="Arial" w:hAnsi="Arial" w:cs="Arial"/>
          <w:sz w:val="22"/>
          <w:szCs w:val="22"/>
        </w:rPr>
      </w:pPr>
      <w:r w:rsidRPr="006D45DE">
        <w:rPr>
          <w:rFonts w:ascii="Arial" w:hAnsi="Arial" w:cs="Arial"/>
          <w:b/>
          <w:sz w:val="22"/>
          <w:szCs w:val="22"/>
        </w:rPr>
        <w:t>Aim of the project</w:t>
      </w:r>
    </w:p>
    <w:p w:rsidR="008E5110" w:rsidRPr="006D45DE" w:rsidRDefault="008E5110" w:rsidP="008E5110">
      <w:pPr>
        <w:spacing w:line="360" w:lineRule="auto"/>
        <w:rPr>
          <w:rFonts w:ascii="Arial" w:hAnsi="Arial" w:cs="Arial"/>
          <w:sz w:val="22"/>
          <w:szCs w:val="22"/>
        </w:rPr>
      </w:pPr>
      <w:r w:rsidRPr="006D45DE">
        <w:rPr>
          <w:rFonts w:ascii="Arial" w:hAnsi="Arial" w:cs="Arial"/>
          <w:sz w:val="22"/>
          <w:szCs w:val="22"/>
        </w:rPr>
        <w:t>The aim of the project is to critically explore how the notion of ‘learning-to-learn’ - a family of learning practices that enhances one’s capacity to learn, can be evoked in Initial Teacher Training.</w:t>
      </w:r>
    </w:p>
    <w:p w:rsidR="008E5110" w:rsidRPr="006D45DE" w:rsidRDefault="008E5110" w:rsidP="008E5110">
      <w:pPr>
        <w:spacing w:line="360" w:lineRule="auto"/>
        <w:rPr>
          <w:rFonts w:ascii="Arial" w:hAnsi="Arial" w:cs="Arial"/>
          <w:sz w:val="22"/>
          <w:szCs w:val="22"/>
        </w:rPr>
      </w:pPr>
    </w:p>
    <w:p w:rsidR="008E5110" w:rsidRPr="008622B8" w:rsidRDefault="008E5110" w:rsidP="008E5110">
      <w:pPr>
        <w:spacing w:line="360" w:lineRule="auto"/>
        <w:rPr>
          <w:rFonts w:ascii="Arial" w:hAnsi="Arial" w:cs="Arial"/>
          <w:b/>
          <w:sz w:val="22"/>
          <w:szCs w:val="22"/>
        </w:rPr>
      </w:pPr>
      <w:r w:rsidRPr="008622B8">
        <w:rPr>
          <w:rFonts w:ascii="Arial" w:hAnsi="Arial" w:cs="Arial"/>
          <w:b/>
          <w:sz w:val="22"/>
          <w:szCs w:val="22"/>
        </w:rPr>
        <w:t>O</w:t>
      </w:r>
      <w:r w:rsidR="008622B8">
        <w:rPr>
          <w:rFonts w:ascii="Arial" w:hAnsi="Arial" w:cs="Arial"/>
          <w:b/>
          <w:sz w:val="22"/>
          <w:szCs w:val="22"/>
        </w:rPr>
        <w:t>bjectives of the project</w:t>
      </w:r>
    </w:p>
    <w:p w:rsidR="008E5110" w:rsidRPr="006D45DE" w:rsidRDefault="008E5110" w:rsidP="008E5110">
      <w:pPr>
        <w:widowControl w:val="0"/>
        <w:numPr>
          <w:ilvl w:val="0"/>
          <w:numId w:val="15"/>
        </w:numPr>
        <w:autoSpaceDE w:val="0"/>
        <w:autoSpaceDN w:val="0"/>
        <w:adjustRightInd w:val="0"/>
        <w:spacing w:line="360" w:lineRule="auto"/>
        <w:rPr>
          <w:rFonts w:ascii="Arial" w:hAnsi="Arial" w:cs="Arial"/>
          <w:sz w:val="22"/>
          <w:szCs w:val="22"/>
          <w:lang w:val="en-US"/>
        </w:rPr>
      </w:pPr>
      <w:r w:rsidRPr="006D45DE">
        <w:rPr>
          <w:rFonts w:ascii="Arial" w:hAnsi="Arial" w:cs="Arial"/>
          <w:sz w:val="22"/>
          <w:szCs w:val="22"/>
          <w:lang w:val="en-US"/>
        </w:rPr>
        <w:t>To identify current pedagogic thinking and practice within ITT</w:t>
      </w:r>
    </w:p>
    <w:p w:rsidR="008E5110" w:rsidRPr="006D45DE" w:rsidRDefault="008E5110" w:rsidP="008E5110">
      <w:pPr>
        <w:widowControl w:val="0"/>
        <w:numPr>
          <w:ilvl w:val="0"/>
          <w:numId w:val="15"/>
        </w:numPr>
        <w:autoSpaceDE w:val="0"/>
        <w:autoSpaceDN w:val="0"/>
        <w:adjustRightInd w:val="0"/>
        <w:spacing w:line="360" w:lineRule="auto"/>
        <w:rPr>
          <w:rFonts w:ascii="Arial" w:hAnsi="Arial" w:cs="Arial"/>
          <w:sz w:val="22"/>
          <w:szCs w:val="22"/>
          <w:lang w:val="en-US"/>
        </w:rPr>
      </w:pPr>
      <w:r w:rsidRPr="006D45DE">
        <w:rPr>
          <w:rFonts w:ascii="Arial" w:hAnsi="Arial" w:cs="Arial"/>
          <w:sz w:val="22"/>
          <w:szCs w:val="22"/>
          <w:lang w:val="en-US"/>
        </w:rPr>
        <w:t>To introduce ITT tutors to what learning looks like in the context of lifelong learning and to move towards establishing a shared L2L vision for the type of learning environment and the type of learners we wish to promote within a 21</w:t>
      </w:r>
      <w:r w:rsidRPr="006D45DE">
        <w:rPr>
          <w:rFonts w:ascii="Arial" w:hAnsi="Arial" w:cs="Arial"/>
          <w:sz w:val="22"/>
          <w:szCs w:val="22"/>
          <w:vertAlign w:val="superscript"/>
          <w:lang w:val="en-US"/>
        </w:rPr>
        <w:t>st</w:t>
      </w:r>
      <w:r w:rsidRPr="006D45DE">
        <w:rPr>
          <w:rFonts w:ascii="Arial" w:hAnsi="Arial" w:cs="Arial"/>
          <w:sz w:val="22"/>
          <w:szCs w:val="22"/>
          <w:lang w:val="en-US"/>
        </w:rPr>
        <w:t xml:space="preserve"> century ITT curriculum</w:t>
      </w:r>
    </w:p>
    <w:p w:rsidR="008E5110" w:rsidRPr="006D45DE" w:rsidRDefault="008E5110" w:rsidP="008E5110">
      <w:pPr>
        <w:widowControl w:val="0"/>
        <w:numPr>
          <w:ilvl w:val="0"/>
          <w:numId w:val="15"/>
        </w:numPr>
        <w:autoSpaceDE w:val="0"/>
        <w:autoSpaceDN w:val="0"/>
        <w:adjustRightInd w:val="0"/>
        <w:spacing w:line="360" w:lineRule="auto"/>
        <w:rPr>
          <w:rFonts w:ascii="Arial" w:hAnsi="Arial" w:cs="Arial"/>
          <w:sz w:val="22"/>
          <w:szCs w:val="22"/>
          <w:lang w:val="en-US"/>
        </w:rPr>
      </w:pPr>
      <w:r w:rsidRPr="006D45DE">
        <w:rPr>
          <w:rFonts w:ascii="Arial" w:hAnsi="Arial" w:cs="Arial"/>
          <w:sz w:val="22"/>
          <w:szCs w:val="22"/>
          <w:lang w:val="en-US"/>
        </w:rPr>
        <w:t>To identify any gaps and/or tensions between this vision (see above) and what is currently happening within ITT</w:t>
      </w:r>
    </w:p>
    <w:p w:rsidR="008E5110" w:rsidRPr="006D45DE" w:rsidRDefault="008E5110" w:rsidP="008E5110">
      <w:pPr>
        <w:widowControl w:val="0"/>
        <w:numPr>
          <w:ilvl w:val="0"/>
          <w:numId w:val="15"/>
        </w:numPr>
        <w:autoSpaceDE w:val="0"/>
        <w:autoSpaceDN w:val="0"/>
        <w:adjustRightInd w:val="0"/>
        <w:spacing w:line="360" w:lineRule="auto"/>
        <w:rPr>
          <w:rFonts w:ascii="Arial" w:hAnsi="Arial" w:cs="Arial"/>
          <w:sz w:val="22"/>
          <w:szCs w:val="22"/>
          <w:lang w:val="en-US"/>
        </w:rPr>
      </w:pPr>
      <w:r w:rsidRPr="006D45DE">
        <w:rPr>
          <w:rFonts w:ascii="Arial" w:hAnsi="Arial" w:cs="Arial"/>
          <w:sz w:val="22"/>
          <w:szCs w:val="22"/>
          <w:lang w:val="en-US"/>
        </w:rPr>
        <w:t xml:space="preserve">To identify ‘champions’ or ‘improvement team’ to test out L2L ideas within their own practice and disseminate findings/evaluations </w:t>
      </w:r>
    </w:p>
    <w:p w:rsidR="008E5110" w:rsidRPr="006D45DE" w:rsidRDefault="008E5110" w:rsidP="008E5110">
      <w:pPr>
        <w:widowControl w:val="0"/>
        <w:numPr>
          <w:ilvl w:val="0"/>
          <w:numId w:val="15"/>
        </w:numPr>
        <w:autoSpaceDE w:val="0"/>
        <w:autoSpaceDN w:val="0"/>
        <w:adjustRightInd w:val="0"/>
        <w:spacing w:line="360" w:lineRule="auto"/>
        <w:rPr>
          <w:rFonts w:ascii="Arial" w:hAnsi="Arial" w:cs="Arial"/>
          <w:sz w:val="22"/>
          <w:szCs w:val="22"/>
          <w:lang w:val="en-US"/>
        </w:rPr>
      </w:pPr>
      <w:r w:rsidRPr="006D45DE">
        <w:rPr>
          <w:rFonts w:ascii="Arial" w:hAnsi="Arial" w:cs="Arial"/>
          <w:sz w:val="22"/>
          <w:szCs w:val="22"/>
          <w:lang w:val="en-US"/>
        </w:rPr>
        <w:t xml:space="preserve">To draw on experts in the field of learning about learning, lifelong learning and learning power (and partnership schools familiar with models of L2L and the notion of lifelong learning) to support the Project Leader with the presentation of ideas and practice at a L2L in ITT type conference </w:t>
      </w:r>
    </w:p>
    <w:p w:rsidR="008E5110" w:rsidRPr="006D45DE" w:rsidRDefault="008E5110" w:rsidP="008E5110">
      <w:pPr>
        <w:widowControl w:val="0"/>
        <w:numPr>
          <w:ilvl w:val="0"/>
          <w:numId w:val="15"/>
        </w:numPr>
        <w:autoSpaceDE w:val="0"/>
        <w:autoSpaceDN w:val="0"/>
        <w:adjustRightInd w:val="0"/>
        <w:spacing w:line="360" w:lineRule="auto"/>
        <w:rPr>
          <w:rFonts w:ascii="Arial" w:hAnsi="Arial" w:cs="Arial"/>
          <w:sz w:val="22"/>
          <w:szCs w:val="22"/>
          <w:lang w:val="en-US"/>
        </w:rPr>
      </w:pPr>
      <w:r w:rsidRPr="006D45DE">
        <w:rPr>
          <w:rFonts w:ascii="Arial" w:hAnsi="Arial" w:cs="Arial"/>
          <w:sz w:val="22"/>
          <w:szCs w:val="22"/>
          <w:lang w:val="en-US"/>
        </w:rPr>
        <w:t xml:space="preserve">To develop (interactive) artifact(s) for use with trainees, tutors &amp; school-based mentors </w:t>
      </w:r>
    </w:p>
    <w:p w:rsidR="008E5110" w:rsidRPr="006D45DE" w:rsidRDefault="008E5110" w:rsidP="008E5110">
      <w:pPr>
        <w:spacing w:line="360" w:lineRule="auto"/>
        <w:rPr>
          <w:rFonts w:ascii="Arial" w:hAnsi="Arial" w:cs="Arial"/>
          <w:b/>
          <w:sz w:val="22"/>
          <w:szCs w:val="22"/>
        </w:rPr>
      </w:pPr>
    </w:p>
    <w:p w:rsidR="008E5110" w:rsidRPr="006D45DE" w:rsidRDefault="008E5110" w:rsidP="008E5110">
      <w:pPr>
        <w:spacing w:line="360" w:lineRule="auto"/>
        <w:rPr>
          <w:rFonts w:ascii="Arial" w:hAnsi="Arial" w:cs="Arial"/>
          <w:b/>
          <w:sz w:val="22"/>
          <w:szCs w:val="22"/>
        </w:rPr>
      </w:pPr>
      <w:r w:rsidRPr="006D45DE">
        <w:rPr>
          <w:rFonts w:ascii="Arial" w:hAnsi="Arial" w:cs="Arial"/>
          <w:b/>
          <w:sz w:val="22"/>
          <w:szCs w:val="22"/>
        </w:rPr>
        <w:t>Rationale</w:t>
      </w:r>
    </w:p>
    <w:p w:rsidR="008E5110" w:rsidRPr="006D45DE" w:rsidRDefault="008E5110" w:rsidP="008E5110">
      <w:pPr>
        <w:spacing w:line="360" w:lineRule="auto"/>
        <w:jc w:val="both"/>
        <w:rPr>
          <w:rFonts w:ascii="Arial" w:hAnsi="Arial" w:cs="Arial"/>
          <w:sz w:val="22"/>
          <w:szCs w:val="22"/>
        </w:rPr>
      </w:pPr>
      <w:r w:rsidRPr="006D45DE">
        <w:rPr>
          <w:rFonts w:ascii="Arial" w:hAnsi="Arial" w:cs="Arial"/>
          <w:sz w:val="22"/>
          <w:szCs w:val="22"/>
        </w:rPr>
        <w:t>L2L in preparation for a lifetime of change is increasingly being posited as a main function of education. More specifically, learning in the 21</w:t>
      </w:r>
      <w:r w:rsidRPr="006D45DE">
        <w:rPr>
          <w:rFonts w:ascii="Arial" w:hAnsi="Arial" w:cs="Arial"/>
          <w:sz w:val="22"/>
          <w:szCs w:val="22"/>
          <w:vertAlign w:val="superscript"/>
        </w:rPr>
        <w:t>st</w:t>
      </w:r>
      <w:r w:rsidRPr="006D45DE">
        <w:rPr>
          <w:rFonts w:ascii="Arial" w:hAnsi="Arial" w:cs="Arial"/>
          <w:sz w:val="22"/>
          <w:szCs w:val="22"/>
        </w:rPr>
        <w:t xml:space="preserve"> Century is demanding a shift in educational outcomes from what’s worth ‘knowing’ to what’s worth ‘being’. This cultural shift demands a particular view of intelligence to do with </w:t>
      </w:r>
      <w:r w:rsidRPr="006D45DE">
        <w:rPr>
          <w:rFonts w:ascii="Arial" w:hAnsi="Arial" w:cs="Arial"/>
          <w:i/>
          <w:sz w:val="22"/>
          <w:szCs w:val="22"/>
        </w:rPr>
        <w:t>knowing what to do when you don’t know what to do</w:t>
      </w:r>
      <w:r w:rsidRPr="006D45DE">
        <w:rPr>
          <w:rFonts w:ascii="Arial" w:hAnsi="Arial" w:cs="Arial"/>
          <w:sz w:val="22"/>
          <w:szCs w:val="22"/>
        </w:rPr>
        <w:t xml:space="preserve"> (Piaget) ie ‘problem solving’. Closely allied to the promotion of a L2L curriculum is an understanding and valuing of research, and to an extent the development of skills of doing research, as being central to what </w:t>
      </w:r>
      <w:r w:rsidRPr="006D45DE">
        <w:rPr>
          <w:rFonts w:ascii="Arial" w:hAnsi="Arial" w:cs="Arial"/>
          <w:i/>
          <w:sz w:val="22"/>
          <w:szCs w:val="22"/>
        </w:rPr>
        <w:t xml:space="preserve">all </w:t>
      </w:r>
      <w:r w:rsidRPr="006D45DE">
        <w:rPr>
          <w:rFonts w:ascii="Arial" w:hAnsi="Arial" w:cs="Arial"/>
          <w:sz w:val="22"/>
          <w:szCs w:val="22"/>
        </w:rPr>
        <w:lastRenderedPageBreak/>
        <w:t>students should experience in higher education. The learning to learn (L2L) rhetoric and its association with ‘inquiry-based’ or ‘research-informed’ teaching has implications for the way we go about planning, assessing, evaluating and tracking for learning. Engagement with the project will bring together our passion as teachers about devising better ways in which our trainees might become more effective learners and the rapid advances that are being made in how learning is understood.</w:t>
      </w:r>
    </w:p>
    <w:p w:rsidR="008E5110" w:rsidRPr="006D45DE" w:rsidRDefault="008E5110" w:rsidP="008E5110">
      <w:pPr>
        <w:spacing w:line="360" w:lineRule="auto"/>
        <w:jc w:val="both"/>
        <w:rPr>
          <w:rFonts w:ascii="Arial" w:hAnsi="Arial" w:cs="Arial"/>
          <w:sz w:val="22"/>
          <w:szCs w:val="22"/>
        </w:rPr>
      </w:pPr>
    </w:p>
    <w:p w:rsidR="008E5110" w:rsidRPr="006D45DE" w:rsidRDefault="008E5110" w:rsidP="008E5110">
      <w:pPr>
        <w:spacing w:line="360" w:lineRule="auto"/>
        <w:jc w:val="both"/>
        <w:rPr>
          <w:rFonts w:ascii="Arial" w:hAnsi="Arial" w:cs="Arial"/>
          <w:sz w:val="22"/>
          <w:szCs w:val="22"/>
        </w:rPr>
      </w:pPr>
      <w:r w:rsidRPr="006D45DE">
        <w:rPr>
          <w:rFonts w:ascii="Arial" w:hAnsi="Arial" w:cs="Arial"/>
          <w:b/>
          <w:sz w:val="22"/>
          <w:szCs w:val="22"/>
        </w:rPr>
        <w:t>Project journey will cover three core components:</w:t>
      </w:r>
    </w:p>
    <w:p w:rsidR="008E5110" w:rsidRPr="006D45DE" w:rsidRDefault="008E5110" w:rsidP="008E5110">
      <w:pPr>
        <w:spacing w:line="360" w:lineRule="auto"/>
        <w:rPr>
          <w:rFonts w:ascii="Arial" w:hAnsi="Arial" w:cs="Arial"/>
          <w:sz w:val="22"/>
          <w:szCs w:val="22"/>
        </w:rPr>
      </w:pPr>
      <w:r w:rsidRPr="006D45DE">
        <w:rPr>
          <w:rFonts w:ascii="Arial" w:hAnsi="Arial" w:cs="Arial"/>
          <w:b/>
          <w:sz w:val="22"/>
          <w:szCs w:val="22"/>
        </w:rPr>
        <w:t>What?</w:t>
      </w:r>
      <w:r w:rsidRPr="006D45DE">
        <w:rPr>
          <w:rFonts w:ascii="Arial" w:hAnsi="Arial" w:cs="Arial"/>
          <w:sz w:val="22"/>
          <w:szCs w:val="22"/>
        </w:rPr>
        <w:t xml:space="preserve"> (Content and context) – the research focus and associated theoretical perspectives</w:t>
      </w:r>
    </w:p>
    <w:p w:rsidR="008E5110" w:rsidRPr="006D45DE" w:rsidRDefault="008E5110" w:rsidP="008E5110">
      <w:pPr>
        <w:spacing w:line="360" w:lineRule="auto"/>
        <w:rPr>
          <w:rFonts w:ascii="Arial" w:hAnsi="Arial" w:cs="Arial"/>
          <w:sz w:val="22"/>
          <w:szCs w:val="22"/>
        </w:rPr>
      </w:pPr>
      <w:r w:rsidRPr="006D45DE">
        <w:rPr>
          <w:rFonts w:ascii="Arial" w:hAnsi="Arial" w:cs="Arial"/>
          <w:b/>
          <w:sz w:val="22"/>
          <w:szCs w:val="22"/>
        </w:rPr>
        <w:t>So what?</w:t>
      </w:r>
      <w:r w:rsidRPr="006D45DE">
        <w:rPr>
          <w:rFonts w:ascii="Arial" w:hAnsi="Arial" w:cs="Arial"/>
          <w:sz w:val="22"/>
          <w:szCs w:val="22"/>
        </w:rPr>
        <w:t xml:space="preserve"> (The alignment of theory and practice) - consideration of their (focus &amp; theory) significance for the individual tutors’ unique circumstances</w:t>
      </w:r>
    </w:p>
    <w:p w:rsidR="008E5110" w:rsidRPr="006D45DE" w:rsidRDefault="008E5110" w:rsidP="008E5110">
      <w:pPr>
        <w:spacing w:line="360" w:lineRule="auto"/>
        <w:rPr>
          <w:rFonts w:ascii="Arial" w:hAnsi="Arial" w:cs="Arial"/>
          <w:sz w:val="22"/>
          <w:szCs w:val="22"/>
        </w:rPr>
      </w:pPr>
      <w:r w:rsidRPr="006D45DE">
        <w:rPr>
          <w:rFonts w:ascii="Arial" w:hAnsi="Arial" w:cs="Arial"/>
          <w:b/>
          <w:sz w:val="22"/>
          <w:szCs w:val="22"/>
        </w:rPr>
        <w:t>Now what?</w:t>
      </w:r>
      <w:r w:rsidRPr="006D45DE">
        <w:rPr>
          <w:rFonts w:ascii="Arial" w:hAnsi="Arial" w:cs="Arial"/>
          <w:sz w:val="22"/>
          <w:szCs w:val="22"/>
        </w:rPr>
        <w:t xml:space="preserve"> (Reflection on (practice) ideas and theory and projection to the future)  – analysis of implications of the content, processes and approaches to teaching for learning and projection into future practice.</w:t>
      </w:r>
    </w:p>
    <w:p w:rsidR="008E5110" w:rsidRPr="006D45DE" w:rsidRDefault="008E5110" w:rsidP="008E5110">
      <w:pPr>
        <w:spacing w:line="360" w:lineRule="auto"/>
        <w:rPr>
          <w:rFonts w:ascii="Arial" w:hAnsi="Arial" w:cs="Arial"/>
          <w:sz w:val="22"/>
          <w:szCs w:val="22"/>
        </w:rPr>
      </w:pPr>
    </w:p>
    <w:p w:rsidR="008E5110" w:rsidRPr="006D45DE" w:rsidRDefault="008E5110" w:rsidP="008E5110">
      <w:pPr>
        <w:spacing w:line="360" w:lineRule="auto"/>
        <w:rPr>
          <w:rFonts w:ascii="Arial" w:hAnsi="Arial" w:cs="Arial"/>
          <w:b/>
          <w:sz w:val="22"/>
          <w:szCs w:val="22"/>
        </w:rPr>
      </w:pPr>
      <w:r w:rsidRPr="006D45DE">
        <w:rPr>
          <w:rFonts w:ascii="Arial" w:hAnsi="Arial" w:cs="Arial"/>
          <w:b/>
          <w:sz w:val="22"/>
          <w:szCs w:val="22"/>
        </w:rPr>
        <w:t>Stages of journey</w:t>
      </w:r>
    </w:p>
    <w:p w:rsidR="008E5110" w:rsidRPr="006D45DE" w:rsidRDefault="008E5110" w:rsidP="008E5110">
      <w:pPr>
        <w:spacing w:line="360" w:lineRule="auto"/>
        <w:ind w:left="720" w:hanging="720"/>
        <w:rPr>
          <w:rFonts w:ascii="Arial" w:hAnsi="Arial" w:cs="Arial"/>
          <w:sz w:val="22"/>
          <w:szCs w:val="22"/>
        </w:rPr>
      </w:pPr>
      <w:r w:rsidRPr="006D45DE">
        <w:rPr>
          <w:rFonts w:ascii="Arial" w:hAnsi="Arial" w:cs="Arial"/>
          <w:sz w:val="22"/>
          <w:szCs w:val="22"/>
        </w:rPr>
        <w:t>1.</w:t>
      </w:r>
      <w:r w:rsidRPr="006D45DE">
        <w:rPr>
          <w:rFonts w:ascii="Arial" w:hAnsi="Arial" w:cs="Arial"/>
          <w:sz w:val="22"/>
          <w:szCs w:val="22"/>
        </w:rPr>
        <w:tab/>
        <w:t>Collecting and sharing Tutor voices of (pedagogic) experience – ‘what we think works’</w:t>
      </w:r>
    </w:p>
    <w:p w:rsidR="008E5110" w:rsidRPr="006D45DE" w:rsidRDefault="008E5110" w:rsidP="008E5110">
      <w:pPr>
        <w:spacing w:line="360" w:lineRule="auto"/>
        <w:ind w:left="720" w:hanging="720"/>
        <w:rPr>
          <w:rFonts w:ascii="Arial" w:hAnsi="Arial" w:cs="Arial"/>
          <w:sz w:val="22"/>
          <w:szCs w:val="22"/>
        </w:rPr>
      </w:pPr>
      <w:r w:rsidRPr="006D45DE">
        <w:rPr>
          <w:rFonts w:ascii="Arial" w:hAnsi="Arial" w:cs="Arial"/>
          <w:sz w:val="22"/>
          <w:szCs w:val="22"/>
        </w:rPr>
        <w:t>2.</w:t>
      </w:r>
      <w:r w:rsidRPr="006D45DE">
        <w:rPr>
          <w:rFonts w:ascii="Arial" w:hAnsi="Arial" w:cs="Arial"/>
          <w:sz w:val="22"/>
          <w:szCs w:val="22"/>
        </w:rPr>
        <w:tab/>
        <w:t>Reflections on T for L theory and research into/on practice via selected L2L readings and introduction to Claxton’s notion of Building Learning Power (BLP) as a L2L strategy.</w:t>
      </w:r>
    </w:p>
    <w:p w:rsidR="008E5110" w:rsidRPr="006D45DE" w:rsidRDefault="008E5110" w:rsidP="008E5110">
      <w:pPr>
        <w:spacing w:line="360" w:lineRule="auto"/>
        <w:ind w:left="720" w:hanging="720"/>
        <w:rPr>
          <w:rFonts w:ascii="Arial" w:hAnsi="Arial" w:cs="Arial"/>
          <w:sz w:val="22"/>
          <w:szCs w:val="22"/>
        </w:rPr>
      </w:pPr>
      <w:r w:rsidRPr="006D45DE">
        <w:rPr>
          <w:rFonts w:ascii="Arial" w:hAnsi="Arial" w:cs="Arial"/>
          <w:sz w:val="22"/>
          <w:szCs w:val="22"/>
        </w:rPr>
        <w:t>3.</w:t>
      </w:r>
      <w:r w:rsidRPr="006D45DE">
        <w:rPr>
          <w:rFonts w:ascii="Arial" w:hAnsi="Arial" w:cs="Arial"/>
          <w:sz w:val="22"/>
          <w:szCs w:val="22"/>
        </w:rPr>
        <w:tab/>
        <w:t>Elaboration of (L2L pedagogic) principles in terms of own context and reflections on the journey so far, to include components that are:</w:t>
      </w:r>
    </w:p>
    <w:p w:rsidR="008E5110" w:rsidRPr="006D45DE" w:rsidRDefault="008E5110" w:rsidP="008E5110">
      <w:pPr>
        <w:numPr>
          <w:ilvl w:val="0"/>
          <w:numId w:val="14"/>
        </w:numPr>
        <w:spacing w:line="360" w:lineRule="auto"/>
        <w:rPr>
          <w:rFonts w:ascii="Arial" w:hAnsi="Arial" w:cs="Arial"/>
          <w:sz w:val="22"/>
          <w:szCs w:val="22"/>
        </w:rPr>
      </w:pPr>
      <w:r w:rsidRPr="006D45DE">
        <w:rPr>
          <w:rFonts w:ascii="Arial" w:hAnsi="Arial" w:cs="Arial"/>
          <w:sz w:val="22"/>
          <w:szCs w:val="22"/>
        </w:rPr>
        <w:t>derived/created</w:t>
      </w:r>
    </w:p>
    <w:p w:rsidR="008E5110" w:rsidRPr="006D45DE" w:rsidRDefault="008E5110" w:rsidP="008E5110">
      <w:pPr>
        <w:numPr>
          <w:ilvl w:val="0"/>
          <w:numId w:val="14"/>
        </w:numPr>
        <w:spacing w:line="360" w:lineRule="auto"/>
        <w:rPr>
          <w:rFonts w:ascii="Arial" w:hAnsi="Arial" w:cs="Arial"/>
          <w:sz w:val="22"/>
          <w:szCs w:val="22"/>
        </w:rPr>
      </w:pPr>
      <w:r w:rsidRPr="006D45DE">
        <w:rPr>
          <w:rFonts w:ascii="Arial" w:hAnsi="Arial" w:cs="Arial"/>
          <w:sz w:val="22"/>
          <w:szCs w:val="22"/>
        </w:rPr>
        <w:t>adopted</w:t>
      </w:r>
    </w:p>
    <w:p w:rsidR="008E5110" w:rsidRPr="006D45DE" w:rsidRDefault="008E5110" w:rsidP="008E5110">
      <w:pPr>
        <w:numPr>
          <w:ilvl w:val="0"/>
          <w:numId w:val="14"/>
        </w:numPr>
        <w:spacing w:line="360" w:lineRule="auto"/>
        <w:rPr>
          <w:rFonts w:ascii="Arial" w:hAnsi="Arial" w:cs="Arial"/>
          <w:sz w:val="22"/>
          <w:szCs w:val="22"/>
        </w:rPr>
      </w:pPr>
      <w:r w:rsidRPr="006D45DE">
        <w:rPr>
          <w:rFonts w:ascii="Arial" w:hAnsi="Arial" w:cs="Arial"/>
          <w:sz w:val="22"/>
          <w:szCs w:val="22"/>
        </w:rPr>
        <w:t>adapted</w:t>
      </w:r>
    </w:p>
    <w:p w:rsidR="008E5110" w:rsidRPr="006D45DE" w:rsidRDefault="008E5110" w:rsidP="008E5110">
      <w:pPr>
        <w:numPr>
          <w:ilvl w:val="0"/>
          <w:numId w:val="14"/>
        </w:numPr>
        <w:spacing w:line="360" w:lineRule="auto"/>
        <w:rPr>
          <w:rFonts w:ascii="Arial" w:hAnsi="Arial" w:cs="Arial"/>
          <w:sz w:val="22"/>
          <w:szCs w:val="22"/>
        </w:rPr>
      </w:pPr>
      <w:r w:rsidRPr="006D45DE">
        <w:rPr>
          <w:rFonts w:ascii="Arial" w:hAnsi="Arial" w:cs="Arial"/>
          <w:sz w:val="22"/>
          <w:szCs w:val="22"/>
        </w:rPr>
        <w:t>developed</w:t>
      </w:r>
    </w:p>
    <w:p w:rsidR="008E5110" w:rsidRPr="006D45DE" w:rsidRDefault="008E5110" w:rsidP="008E5110">
      <w:pPr>
        <w:numPr>
          <w:ilvl w:val="0"/>
          <w:numId w:val="14"/>
        </w:numPr>
        <w:spacing w:line="360" w:lineRule="auto"/>
        <w:rPr>
          <w:rFonts w:ascii="Arial" w:hAnsi="Arial" w:cs="Arial"/>
          <w:sz w:val="22"/>
          <w:szCs w:val="22"/>
        </w:rPr>
      </w:pPr>
      <w:r w:rsidRPr="006D45DE">
        <w:rPr>
          <w:rFonts w:ascii="Arial" w:hAnsi="Arial" w:cs="Arial"/>
          <w:sz w:val="22"/>
          <w:szCs w:val="22"/>
        </w:rPr>
        <w:t>rejected</w:t>
      </w:r>
    </w:p>
    <w:p w:rsidR="008E5110" w:rsidRPr="006D45DE" w:rsidRDefault="008E5110" w:rsidP="008E5110">
      <w:pPr>
        <w:spacing w:line="360" w:lineRule="auto"/>
        <w:ind w:left="720" w:hanging="720"/>
        <w:rPr>
          <w:rFonts w:ascii="Arial" w:hAnsi="Arial" w:cs="Arial"/>
          <w:sz w:val="22"/>
          <w:szCs w:val="22"/>
        </w:rPr>
      </w:pPr>
      <w:r w:rsidRPr="006D45DE">
        <w:rPr>
          <w:rFonts w:ascii="Arial" w:hAnsi="Arial" w:cs="Arial"/>
          <w:sz w:val="22"/>
          <w:szCs w:val="22"/>
        </w:rPr>
        <w:t>4.</w:t>
      </w:r>
      <w:r w:rsidRPr="006D45DE">
        <w:rPr>
          <w:rFonts w:ascii="Arial" w:hAnsi="Arial" w:cs="Arial"/>
          <w:sz w:val="22"/>
          <w:szCs w:val="22"/>
        </w:rPr>
        <w:tab/>
        <w:t xml:space="preserve">Towards an ideal pedagogic position posited – collating response to the journey re: ‘kind of learners’ &amp; ‘kind of learning environment’ </w:t>
      </w:r>
    </w:p>
    <w:p w:rsidR="008E5110" w:rsidRPr="006D45DE" w:rsidRDefault="008E5110" w:rsidP="008E5110">
      <w:pPr>
        <w:spacing w:line="360" w:lineRule="auto"/>
        <w:rPr>
          <w:rFonts w:ascii="Arial" w:hAnsi="Arial" w:cs="Arial"/>
          <w:sz w:val="22"/>
          <w:szCs w:val="22"/>
        </w:rPr>
      </w:pPr>
      <w:r w:rsidRPr="006D45DE">
        <w:rPr>
          <w:rFonts w:ascii="Arial" w:hAnsi="Arial" w:cs="Arial"/>
          <w:sz w:val="22"/>
          <w:szCs w:val="22"/>
        </w:rPr>
        <w:t>5.</w:t>
      </w:r>
      <w:r w:rsidRPr="006D45DE">
        <w:rPr>
          <w:rFonts w:ascii="Arial" w:hAnsi="Arial" w:cs="Arial"/>
          <w:sz w:val="22"/>
          <w:szCs w:val="22"/>
        </w:rPr>
        <w:tab/>
        <w:t xml:space="preserve">Small scale action-research based projects proposed </w:t>
      </w:r>
    </w:p>
    <w:p w:rsidR="008E5110" w:rsidRPr="006D45DE" w:rsidRDefault="008E5110" w:rsidP="008E5110">
      <w:pPr>
        <w:spacing w:line="360" w:lineRule="auto"/>
        <w:rPr>
          <w:rFonts w:ascii="Arial" w:hAnsi="Arial" w:cs="Arial"/>
          <w:sz w:val="22"/>
          <w:szCs w:val="22"/>
        </w:rPr>
      </w:pPr>
      <w:r w:rsidRPr="006D45DE">
        <w:rPr>
          <w:rFonts w:ascii="Arial" w:hAnsi="Arial" w:cs="Arial"/>
          <w:sz w:val="22"/>
          <w:szCs w:val="22"/>
        </w:rPr>
        <w:t>6.</w:t>
      </w:r>
      <w:r w:rsidRPr="006D45DE">
        <w:rPr>
          <w:rFonts w:ascii="Arial" w:hAnsi="Arial" w:cs="Arial"/>
          <w:sz w:val="22"/>
          <w:szCs w:val="22"/>
        </w:rPr>
        <w:tab/>
        <w:t xml:space="preserve">Artefact(s) created comprising principles &amp; the ‘how to’ and exemplification </w:t>
      </w:r>
    </w:p>
    <w:p w:rsidR="008E5110" w:rsidRPr="006D45DE" w:rsidRDefault="008E5110" w:rsidP="008E5110">
      <w:pPr>
        <w:spacing w:line="360" w:lineRule="auto"/>
        <w:rPr>
          <w:rFonts w:ascii="Arial" w:hAnsi="Arial" w:cs="Arial"/>
          <w:sz w:val="22"/>
          <w:szCs w:val="22"/>
        </w:rPr>
      </w:pPr>
      <w:r w:rsidRPr="006D45DE">
        <w:rPr>
          <w:rFonts w:ascii="Arial" w:hAnsi="Arial" w:cs="Arial"/>
          <w:sz w:val="22"/>
          <w:szCs w:val="22"/>
        </w:rPr>
        <w:t>7.</w:t>
      </w:r>
      <w:r w:rsidRPr="006D45DE">
        <w:rPr>
          <w:rFonts w:ascii="Arial" w:hAnsi="Arial" w:cs="Arial"/>
          <w:sz w:val="22"/>
          <w:szCs w:val="22"/>
        </w:rPr>
        <w:tab/>
        <w:t xml:space="preserve">Using the artefact(s) to extend repertoire: </w:t>
      </w:r>
    </w:p>
    <w:p w:rsidR="008E5110" w:rsidRPr="006D45DE" w:rsidRDefault="008E5110" w:rsidP="008E5110">
      <w:pPr>
        <w:spacing w:line="360" w:lineRule="auto"/>
        <w:ind w:firstLine="720"/>
        <w:rPr>
          <w:rFonts w:ascii="Arial" w:hAnsi="Arial" w:cs="Arial"/>
          <w:sz w:val="22"/>
          <w:szCs w:val="22"/>
        </w:rPr>
      </w:pPr>
      <w:r w:rsidRPr="006D45DE">
        <w:rPr>
          <w:rFonts w:ascii="Arial" w:hAnsi="Arial" w:cs="Arial"/>
          <w:sz w:val="22"/>
          <w:szCs w:val="22"/>
        </w:rPr>
        <w:t>‘for sharing with students’</w:t>
      </w:r>
    </w:p>
    <w:p w:rsidR="008E5110" w:rsidRPr="006D45DE" w:rsidRDefault="008E5110" w:rsidP="008E5110">
      <w:pPr>
        <w:spacing w:line="360" w:lineRule="auto"/>
        <w:ind w:firstLine="720"/>
        <w:rPr>
          <w:rFonts w:ascii="Arial" w:hAnsi="Arial" w:cs="Arial"/>
          <w:sz w:val="22"/>
          <w:szCs w:val="22"/>
        </w:rPr>
      </w:pPr>
      <w:r w:rsidRPr="006D45DE">
        <w:rPr>
          <w:rFonts w:ascii="Arial" w:hAnsi="Arial" w:cs="Arial"/>
          <w:sz w:val="22"/>
          <w:szCs w:val="22"/>
        </w:rPr>
        <w:t>‘for cpd in schools’</w:t>
      </w:r>
    </w:p>
    <w:p w:rsidR="008E5110" w:rsidRPr="006D45DE" w:rsidRDefault="008E5110" w:rsidP="008E5110">
      <w:pPr>
        <w:spacing w:line="360" w:lineRule="auto"/>
        <w:ind w:firstLine="720"/>
        <w:rPr>
          <w:rFonts w:ascii="Arial" w:hAnsi="Arial" w:cs="Arial"/>
          <w:sz w:val="22"/>
          <w:szCs w:val="22"/>
        </w:rPr>
      </w:pPr>
      <w:r w:rsidRPr="006D45DE">
        <w:rPr>
          <w:rFonts w:ascii="Arial" w:hAnsi="Arial" w:cs="Arial"/>
          <w:sz w:val="22"/>
          <w:szCs w:val="22"/>
        </w:rPr>
        <w:lastRenderedPageBreak/>
        <w:t>‘for management’ – towards practical application/programme design</w:t>
      </w:r>
    </w:p>
    <w:p w:rsidR="008E5110" w:rsidRPr="006D45DE" w:rsidRDefault="008E5110" w:rsidP="008E5110">
      <w:pPr>
        <w:spacing w:line="360" w:lineRule="auto"/>
        <w:ind w:firstLine="720"/>
        <w:rPr>
          <w:rFonts w:ascii="Arial" w:hAnsi="Arial" w:cs="Arial"/>
          <w:sz w:val="22"/>
          <w:szCs w:val="22"/>
        </w:rPr>
      </w:pPr>
      <w:r w:rsidRPr="006D45DE">
        <w:rPr>
          <w:rFonts w:ascii="Arial" w:hAnsi="Arial" w:cs="Arial"/>
          <w:sz w:val="22"/>
          <w:szCs w:val="22"/>
        </w:rPr>
        <w:t>‘for leadership’ – vision statements re pedagogy and ITT/TCPD</w:t>
      </w:r>
    </w:p>
    <w:p w:rsidR="008E5110" w:rsidRPr="006D45DE" w:rsidRDefault="008E5110" w:rsidP="008E5110">
      <w:pPr>
        <w:spacing w:line="360" w:lineRule="auto"/>
        <w:rPr>
          <w:rFonts w:ascii="Arial" w:hAnsi="Arial" w:cs="Arial"/>
          <w:sz w:val="22"/>
          <w:szCs w:val="22"/>
        </w:rPr>
      </w:pPr>
      <w:r w:rsidRPr="006D45DE">
        <w:rPr>
          <w:rFonts w:ascii="Arial" w:hAnsi="Arial" w:cs="Arial"/>
          <w:sz w:val="22"/>
          <w:szCs w:val="22"/>
        </w:rPr>
        <w:t>8.</w:t>
      </w:r>
      <w:r w:rsidRPr="006D45DE">
        <w:rPr>
          <w:rFonts w:ascii="Arial" w:hAnsi="Arial" w:cs="Arial"/>
          <w:sz w:val="22"/>
          <w:szCs w:val="22"/>
        </w:rPr>
        <w:tab/>
        <w:t>Outcomes:</w:t>
      </w:r>
    </w:p>
    <w:p w:rsidR="008E5110" w:rsidRPr="006D45DE" w:rsidRDefault="008E5110" w:rsidP="008E5110">
      <w:pPr>
        <w:spacing w:line="360" w:lineRule="auto"/>
        <w:ind w:left="720"/>
        <w:rPr>
          <w:rFonts w:ascii="Arial" w:hAnsi="Arial" w:cs="Arial"/>
          <w:sz w:val="22"/>
          <w:szCs w:val="22"/>
        </w:rPr>
      </w:pPr>
      <w:r w:rsidRPr="006D45DE">
        <w:rPr>
          <w:rFonts w:ascii="Arial" w:hAnsi="Arial" w:cs="Arial"/>
          <w:sz w:val="22"/>
          <w:szCs w:val="22"/>
        </w:rPr>
        <w:t xml:space="preserve">Process written up for dissemination, prefaced in literature &amp; artefact(s), and informed by critical evaluation from Guy Claxton (international scholar), Mark Schofield (H of TLD), Linda Rush &amp; Laura Osborne (Project Leaders) and participants themselves (ITT tutors (across 4 HEIs) &amp; students). </w:t>
      </w:r>
    </w:p>
    <w:p w:rsidR="008E5110" w:rsidRPr="006D45DE" w:rsidRDefault="008E5110" w:rsidP="008E5110">
      <w:pPr>
        <w:spacing w:line="360" w:lineRule="auto"/>
        <w:rPr>
          <w:rFonts w:ascii="Arial" w:hAnsi="Arial" w:cs="Arial"/>
          <w:sz w:val="22"/>
          <w:szCs w:val="22"/>
        </w:rPr>
      </w:pPr>
    </w:p>
    <w:p w:rsidR="008E5110" w:rsidRPr="006D45DE" w:rsidRDefault="008E5110" w:rsidP="008E5110">
      <w:pPr>
        <w:spacing w:line="360" w:lineRule="auto"/>
        <w:rPr>
          <w:rFonts w:ascii="Arial" w:hAnsi="Arial" w:cs="Arial"/>
          <w:b/>
          <w:sz w:val="22"/>
          <w:szCs w:val="22"/>
        </w:rPr>
      </w:pPr>
      <w:r w:rsidRPr="006D45DE">
        <w:rPr>
          <w:rFonts w:ascii="Arial" w:hAnsi="Arial" w:cs="Arial"/>
          <w:b/>
          <w:sz w:val="22"/>
          <w:szCs w:val="22"/>
        </w:rPr>
        <w:t>Benefits:</w:t>
      </w:r>
    </w:p>
    <w:p w:rsidR="008E5110" w:rsidRPr="006D45DE" w:rsidRDefault="008E5110" w:rsidP="008E5110">
      <w:pPr>
        <w:numPr>
          <w:ilvl w:val="0"/>
          <w:numId w:val="16"/>
        </w:numPr>
        <w:spacing w:line="360" w:lineRule="auto"/>
        <w:rPr>
          <w:rFonts w:ascii="Arial" w:hAnsi="Arial" w:cs="Arial"/>
          <w:sz w:val="22"/>
          <w:szCs w:val="22"/>
        </w:rPr>
      </w:pPr>
      <w:r w:rsidRPr="006D45DE">
        <w:rPr>
          <w:rFonts w:ascii="Arial" w:hAnsi="Arial" w:cs="Arial"/>
          <w:sz w:val="22"/>
          <w:szCs w:val="22"/>
        </w:rPr>
        <w:t>Use of existing ESCalate money to promote professional development - to experiment and to ask questions about the use of BLP (and related L2L thinking) as a useful vehicle to add value to the pedagogic repertoire in ITT</w:t>
      </w:r>
    </w:p>
    <w:p w:rsidR="008E5110" w:rsidRPr="006D45DE" w:rsidRDefault="008E5110" w:rsidP="008E5110">
      <w:pPr>
        <w:numPr>
          <w:ilvl w:val="0"/>
          <w:numId w:val="16"/>
        </w:numPr>
        <w:spacing w:line="360" w:lineRule="auto"/>
        <w:rPr>
          <w:rFonts w:ascii="Arial" w:hAnsi="Arial" w:cs="Arial"/>
          <w:sz w:val="22"/>
          <w:szCs w:val="22"/>
        </w:rPr>
      </w:pPr>
      <w:r w:rsidRPr="006D45DE">
        <w:rPr>
          <w:rFonts w:ascii="Arial" w:hAnsi="Arial" w:cs="Arial"/>
          <w:sz w:val="22"/>
          <w:szCs w:val="22"/>
        </w:rPr>
        <w:t>Opportunity to work with an international scholar and across ITT institutions (eg The College of St Mark &amp; St John, Liverpool Hope University, University of Chester)</w:t>
      </w:r>
    </w:p>
    <w:p w:rsidR="008E5110" w:rsidRPr="006D45DE" w:rsidRDefault="008E5110" w:rsidP="008E5110">
      <w:pPr>
        <w:numPr>
          <w:ilvl w:val="0"/>
          <w:numId w:val="16"/>
        </w:numPr>
        <w:spacing w:line="360" w:lineRule="auto"/>
        <w:rPr>
          <w:rFonts w:ascii="Arial" w:hAnsi="Arial" w:cs="Arial"/>
          <w:sz w:val="22"/>
          <w:szCs w:val="22"/>
        </w:rPr>
      </w:pPr>
      <w:r w:rsidRPr="006D45DE">
        <w:rPr>
          <w:rFonts w:ascii="Arial" w:hAnsi="Arial" w:cs="Arial"/>
          <w:sz w:val="22"/>
          <w:szCs w:val="22"/>
        </w:rPr>
        <w:t>The promotion of allegiances and a synergy between individuals within the Faculty/School and across institutions</w:t>
      </w:r>
    </w:p>
    <w:p w:rsidR="008E5110" w:rsidRPr="006D45DE" w:rsidRDefault="008E5110" w:rsidP="008E5110">
      <w:pPr>
        <w:numPr>
          <w:ilvl w:val="0"/>
          <w:numId w:val="16"/>
        </w:numPr>
        <w:spacing w:line="360" w:lineRule="auto"/>
        <w:rPr>
          <w:rFonts w:ascii="Arial" w:hAnsi="Arial" w:cs="Arial"/>
          <w:sz w:val="22"/>
          <w:szCs w:val="22"/>
        </w:rPr>
      </w:pPr>
      <w:r w:rsidRPr="006D45DE">
        <w:rPr>
          <w:rFonts w:ascii="Arial" w:hAnsi="Arial" w:cs="Arial"/>
          <w:sz w:val="22"/>
          <w:szCs w:val="22"/>
        </w:rPr>
        <w:t xml:space="preserve">The capturing of an artefact articulating a L2L pedagogic position </w:t>
      </w:r>
    </w:p>
    <w:p w:rsidR="008E5110" w:rsidRPr="006D45DE" w:rsidRDefault="008E5110" w:rsidP="008E5110">
      <w:pPr>
        <w:numPr>
          <w:ilvl w:val="0"/>
          <w:numId w:val="16"/>
        </w:numPr>
        <w:spacing w:line="360" w:lineRule="auto"/>
        <w:rPr>
          <w:rFonts w:ascii="Arial" w:hAnsi="Arial" w:cs="Arial"/>
          <w:sz w:val="22"/>
          <w:szCs w:val="22"/>
        </w:rPr>
      </w:pPr>
      <w:r w:rsidRPr="006D45DE">
        <w:rPr>
          <w:rFonts w:ascii="Arial" w:hAnsi="Arial" w:cs="Arial"/>
          <w:sz w:val="22"/>
          <w:szCs w:val="22"/>
        </w:rPr>
        <w:t>Articulation of a distinctive, declared pedagogic position for Edge Hill.</w:t>
      </w:r>
    </w:p>
    <w:p w:rsidR="008E5110" w:rsidRPr="006D45DE" w:rsidRDefault="008E5110" w:rsidP="008E5110">
      <w:pPr>
        <w:numPr>
          <w:ilvl w:val="0"/>
          <w:numId w:val="16"/>
        </w:numPr>
        <w:spacing w:line="360" w:lineRule="auto"/>
        <w:rPr>
          <w:rFonts w:ascii="Arial" w:hAnsi="Arial" w:cs="Arial"/>
          <w:sz w:val="22"/>
          <w:szCs w:val="22"/>
        </w:rPr>
      </w:pPr>
      <w:r w:rsidRPr="006D45DE">
        <w:rPr>
          <w:rFonts w:ascii="Arial" w:hAnsi="Arial" w:cs="Arial"/>
          <w:sz w:val="22"/>
          <w:szCs w:val="22"/>
        </w:rPr>
        <w:t>RDAP output</w:t>
      </w:r>
    </w:p>
    <w:p w:rsidR="008E5110" w:rsidRPr="006D45DE" w:rsidRDefault="008E5110" w:rsidP="008E5110">
      <w:pPr>
        <w:spacing w:line="360" w:lineRule="auto"/>
        <w:rPr>
          <w:rFonts w:ascii="Arial" w:hAnsi="Arial" w:cs="Arial"/>
          <w:sz w:val="22"/>
          <w:szCs w:val="22"/>
        </w:rPr>
      </w:pPr>
    </w:p>
    <w:p w:rsidR="008E5110" w:rsidRPr="006D45DE" w:rsidRDefault="008E5110" w:rsidP="008E5110">
      <w:pPr>
        <w:spacing w:line="360" w:lineRule="auto"/>
        <w:rPr>
          <w:rFonts w:ascii="Arial" w:hAnsi="Arial" w:cs="Arial"/>
          <w:b/>
          <w:sz w:val="22"/>
          <w:szCs w:val="22"/>
        </w:rPr>
      </w:pPr>
      <w:r w:rsidRPr="006D45DE">
        <w:rPr>
          <w:rFonts w:ascii="Arial" w:hAnsi="Arial" w:cs="Arial"/>
          <w:b/>
          <w:sz w:val="22"/>
          <w:szCs w:val="22"/>
        </w:rPr>
        <w:t>Timescale and Action:</w:t>
      </w:r>
    </w:p>
    <w:tbl>
      <w:tblPr>
        <w:tblStyle w:val="TableGrid"/>
        <w:tblW w:w="0" w:type="auto"/>
        <w:tblLook w:val="01E0"/>
      </w:tblPr>
      <w:tblGrid>
        <w:gridCol w:w="2926"/>
        <w:gridCol w:w="2119"/>
        <w:gridCol w:w="3477"/>
      </w:tblGrid>
      <w:tr w:rsidR="008E5110" w:rsidRPr="006D45DE">
        <w:tc>
          <w:tcPr>
            <w:tcW w:w="3173" w:type="dxa"/>
          </w:tcPr>
          <w:p w:rsidR="008E5110" w:rsidRPr="006D45DE" w:rsidRDefault="008E5110" w:rsidP="00885605">
            <w:pPr>
              <w:spacing w:line="360" w:lineRule="auto"/>
              <w:rPr>
                <w:rFonts w:ascii="Arial" w:hAnsi="Arial" w:cs="Arial"/>
                <w:sz w:val="22"/>
                <w:szCs w:val="22"/>
              </w:rPr>
            </w:pPr>
            <w:r w:rsidRPr="006D45DE">
              <w:rPr>
                <w:rFonts w:ascii="Arial" w:hAnsi="Arial" w:cs="Arial"/>
                <w:sz w:val="22"/>
                <w:szCs w:val="22"/>
              </w:rPr>
              <w:t>Action/Journey Step</w:t>
            </w:r>
          </w:p>
        </w:tc>
        <w:tc>
          <w:tcPr>
            <w:tcW w:w="2219" w:type="dxa"/>
          </w:tcPr>
          <w:p w:rsidR="008E5110" w:rsidRPr="006D45DE" w:rsidRDefault="008E5110" w:rsidP="00885605">
            <w:pPr>
              <w:spacing w:line="360" w:lineRule="auto"/>
              <w:rPr>
                <w:rFonts w:ascii="Arial" w:hAnsi="Arial" w:cs="Arial"/>
                <w:sz w:val="22"/>
                <w:szCs w:val="22"/>
              </w:rPr>
            </w:pPr>
            <w:r w:rsidRPr="006D45DE">
              <w:rPr>
                <w:rFonts w:ascii="Arial" w:hAnsi="Arial" w:cs="Arial"/>
                <w:sz w:val="22"/>
                <w:szCs w:val="22"/>
              </w:rPr>
              <w:t>Timescale</w:t>
            </w:r>
          </w:p>
        </w:tc>
        <w:tc>
          <w:tcPr>
            <w:tcW w:w="3735" w:type="dxa"/>
          </w:tcPr>
          <w:p w:rsidR="008E5110" w:rsidRPr="006D45DE" w:rsidRDefault="008E5110" w:rsidP="00885605">
            <w:pPr>
              <w:spacing w:line="360" w:lineRule="auto"/>
              <w:rPr>
                <w:rFonts w:ascii="Arial" w:hAnsi="Arial" w:cs="Arial"/>
                <w:sz w:val="22"/>
                <w:szCs w:val="22"/>
              </w:rPr>
            </w:pPr>
            <w:r w:rsidRPr="006D45DE">
              <w:rPr>
                <w:rFonts w:ascii="Arial" w:hAnsi="Arial" w:cs="Arial"/>
                <w:sz w:val="22"/>
                <w:szCs w:val="22"/>
              </w:rPr>
              <w:t>Costs</w:t>
            </w:r>
          </w:p>
        </w:tc>
      </w:tr>
      <w:tr w:rsidR="008E5110" w:rsidRPr="006D45DE">
        <w:tc>
          <w:tcPr>
            <w:tcW w:w="3173" w:type="dxa"/>
          </w:tcPr>
          <w:p w:rsidR="008E5110" w:rsidRPr="006D45DE" w:rsidRDefault="008E5110" w:rsidP="00885605">
            <w:pPr>
              <w:spacing w:line="360" w:lineRule="auto"/>
              <w:rPr>
                <w:rFonts w:ascii="Arial" w:hAnsi="Arial" w:cs="Arial"/>
                <w:sz w:val="22"/>
                <w:szCs w:val="22"/>
              </w:rPr>
            </w:pPr>
            <w:r w:rsidRPr="006D45DE">
              <w:rPr>
                <w:rFonts w:ascii="Arial" w:hAnsi="Arial" w:cs="Arial"/>
                <w:sz w:val="22"/>
                <w:szCs w:val="22"/>
              </w:rPr>
              <w:t>Identification of ‘champions’</w:t>
            </w:r>
          </w:p>
          <w:p w:rsidR="008E5110" w:rsidRPr="006D45DE" w:rsidRDefault="008E5110" w:rsidP="00885605">
            <w:pPr>
              <w:spacing w:line="360" w:lineRule="auto"/>
              <w:rPr>
                <w:rFonts w:ascii="Arial" w:hAnsi="Arial" w:cs="Arial"/>
                <w:color w:val="FF0000"/>
                <w:sz w:val="22"/>
                <w:szCs w:val="22"/>
              </w:rPr>
            </w:pPr>
            <w:r w:rsidRPr="006D45DE">
              <w:rPr>
                <w:rFonts w:ascii="Arial" w:hAnsi="Arial" w:cs="Arial"/>
                <w:color w:val="FF0000"/>
                <w:sz w:val="22"/>
                <w:szCs w:val="22"/>
              </w:rPr>
              <w:t xml:space="preserve">Note: </w:t>
            </w:r>
            <w:r>
              <w:rPr>
                <w:rFonts w:ascii="Arial" w:hAnsi="Arial" w:cs="Arial"/>
                <w:color w:val="FF0000"/>
                <w:sz w:val="22"/>
                <w:szCs w:val="22"/>
              </w:rPr>
              <w:t xml:space="preserve">Whilst </w:t>
            </w:r>
            <w:r w:rsidRPr="006D45DE">
              <w:rPr>
                <w:rFonts w:ascii="Arial" w:hAnsi="Arial" w:cs="Arial"/>
                <w:color w:val="FF0000"/>
                <w:sz w:val="22"/>
                <w:szCs w:val="22"/>
              </w:rPr>
              <w:t xml:space="preserve">20 ‘champions’ </w:t>
            </w:r>
            <w:r>
              <w:rPr>
                <w:rFonts w:ascii="Arial" w:hAnsi="Arial" w:cs="Arial"/>
                <w:color w:val="FF0000"/>
                <w:sz w:val="22"/>
                <w:szCs w:val="22"/>
              </w:rPr>
              <w:t xml:space="preserve">were initially </w:t>
            </w:r>
            <w:r w:rsidRPr="006D45DE">
              <w:rPr>
                <w:rFonts w:ascii="Arial" w:hAnsi="Arial" w:cs="Arial"/>
                <w:color w:val="FF0000"/>
                <w:sz w:val="22"/>
                <w:szCs w:val="22"/>
              </w:rPr>
              <w:t>identified across three HEIs</w:t>
            </w:r>
            <w:r>
              <w:rPr>
                <w:rFonts w:ascii="Arial" w:hAnsi="Arial" w:cs="Arial"/>
                <w:color w:val="FF0000"/>
                <w:sz w:val="22"/>
                <w:szCs w:val="22"/>
              </w:rPr>
              <w:t>, only 4 have taken forward their interest into action research projects. With a view to extending the ‘network’ of interest/activity interviews are being carried out with the remaining 16 tutors.</w:t>
            </w:r>
          </w:p>
        </w:tc>
        <w:tc>
          <w:tcPr>
            <w:tcW w:w="2219" w:type="dxa"/>
          </w:tcPr>
          <w:p w:rsidR="008E5110" w:rsidRPr="006D45DE" w:rsidRDefault="008E5110" w:rsidP="00885605">
            <w:pPr>
              <w:spacing w:line="360" w:lineRule="auto"/>
              <w:rPr>
                <w:rFonts w:ascii="Arial" w:hAnsi="Arial" w:cs="Arial"/>
                <w:sz w:val="22"/>
                <w:szCs w:val="22"/>
              </w:rPr>
            </w:pPr>
            <w:r w:rsidRPr="006D45DE">
              <w:rPr>
                <w:rFonts w:ascii="Arial" w:hAnsi="Arial" w:cs="Arial"/>
                <w:sz w:val="22"/>
                <w:szCs w:val="22"/>
              </w:rPr>
              <w:t>By July 2006 (Note: Steps 1 – 4 have been completed via a series of staff development days)</w:t>
            </w:r>
          </w:p>
        </w:tc>
        <w:tc>
          <w:tcPr>
            <w:tcW w:w="3735" w:type="dxa"/>
          </w:tcPr>
          <w:p w:rsidR="008E5110" w:rsidRPr="006D45DE" w:rsidRDefault="008E5110" w:rsidP="00885605">
            <w:pPr>
              <w:spacing w:line="360" w:lineRule="auto"/>
              <w:rPr>
                <w:rFonts w:ascii="Arial" w:hAnsi="Arial" w:cs="Arial"/>
                <w:sz w:val="22"/>
                <w:szCs w:val="22"/>
              </w:rPr>
            </w:pPr>
            <w:r>
              <w:rPr>
                <w:rFonts w:ascii="Arial" w:hAnsi="Arial" w:cs="Arial"/>
                <w:sz w:val="22"/>
                <w:szCs w:val="22"/>
              </w:rPr>
              <w:t>Project Leader to interview and analyse/interpret data – no cost.</w:t>
            </w:r>
          </w:p>
        </w:tc>
      </w:tr>
      <w:tr w:rsidR="008E5110" w:rsidRPr="006D45DE">
        <w:tc>
          <w:tcPr>
            <w:tcW w:w="3173" w:type="dxa"/>
          </w:tcPr>
          <w:p w:rsidR="008E5110" w:rsidRPr="006D45DE" w:rsidRDefault="008E5110" w:rsidP="00885605">
            <w:pPr>
              <w:spacing w:line="360" w:lineRule="auto"/>
              <w:rPr>
                <w:rFonts w:ascii="Arial" w:hAnsi="Arial" w:cs="Arial"/>
                <w:sz w:val="22"/>
                <w:szCs w:val="22"/>
              </w:rPr>
            </w:pPr>
            <w:r w:rsidRPr="006D45DE">
              <w:rPr>
                <w:rFonts w:ascii="Arial" w:hAnsi="Arial" w:cs="Arial"/>
                <w:sz w:val="22"/>
                <w:szCs w:val="22"/>
              </w:rPr>
              <w:t xml:space="preserve">Away-day for self-selected </w:t>
            </w:r>
            <w:r w:rsidRPr="006D45DE">
              <w:rPr>
                <w:rFonts w:ascii="Arial" w:hAnsi="Arial" w:cs="Arial"/>
                <w:sz w:val="22"/>
                <w:szCs w:val="22"/>
              </w:rPr>
              <w:lastRenderedPageBreak/>
              <w:t xml:space="preserve">‘champions’ or ‘improvement team’ (across all four institutions) - this day would cement cross-institutional relationships between likeminded team members eg managers, subject/phase specialists, aspects of L2L/BLP to be focused on etc. Most importantly, to assist tutors with their critical reflections on their  </w:t>
            </w:r>
            <w:r>
              <w:rPr>
                <w:rFonts w:ascii="Arial" w:hAnsi="Arial" w:cs="Arial"/>
                <w:sz w:val="22"/>
                <w:szCs w:val="22"/>
              </w:rPr>
              <w:t xml:space="preserve">proposed </w:t>
            </w:r>
            <w:r w:rsidRPr="006D45DE">
              <w:rPr>
                <w:rFonts w:ascii="Arial" w:hAnsi="Arial" w:cs="Arial"/>
                <w:sz w:val="22"/>
                <w:szCs w:val="22"/>
              </w:rPr>
              <w:t xml:space="preserve">L2L/BLP ‘experiments’, time could be spent during this day inducting tutors into the concept of ‘reflection’ and a range of reflective models that could be drawn on to capture on-going reflection (ie raw data). </w:t>
            </w:r>
          </w:p>
          <w:p w:rsidR="008E5110" w:rsidRPr="006D45DE" w:rsidRDefault="008E5110" w:rsidP="00885605">
            <w:pPr>
              <w:spacing w:line="360" w:lineRule="auto"/>
              <w:rPr>
                <w:rFonts w:ascii="Arial" w:hAnsi="Arial" w:cs="Arial"/>
                <w:sz w:val="22"/>
                <w:szCs w:val="22"/>
              </w:rPr>
            </w:pPr>
          </w:p>
        </w:tc>
        <w:tc>
          <w:tcPr>
            <w:tcW w:w="2219" w:type="dxa"/>
          </w:tcPr>
          <w:p w:rsidR="008E5110" w:rsidRPr="006D45DE" w:rsidRDefault="008E5110" w:rsidP="00885605">
            <w:pPr>
              <w:spacing w:line="360" w:lineRule="auto"/>
              <w:rPr>
                <w:rFonts w:ascii="Arial" w:hAnsi="Arial" w:cs="Arial"/>
                <w:sz w:val="22"/>
                <w:szCs w:val="22"/>
              </w:rPr>
            </w:pPr>
            <w:smartTag w:uri="urn:schemas-microsoft-com:office:smarttags" w:element="date">
              <w:smartTagPr>
                <w:attr w:name="Month" w:val="11"/>
                <w:attr w:name="Day" w:val="3"/>
                <w:attr w:name="Year" w:val="2006"/>
              </w:smartTagPr>
              <w:r w:rsidRPr="006D45DE">
                <w:rPr>
                  <w:rFonts w:ascii="Arial" w:hAnsi="Arial" w:cs="Arial"/>
                  <w:sz w:val="22"/>
                  <w:szCs w:val="22"/>
                </w:rPr>
                <w:lastRenderedPageBreak/>
                <w:t>November</w:t>
              </w:r>
              <w:r>
                <w:rPr>
                  <w:rFonts w:ascii="Arial" w:hAnsi="Arial" w:cs="Arial"/>
                  <w:sz w:val="22"/>
                  <w:szCs w:val="22"/>
                </w:rPr>
                <w:t xml:space="preserve"> 3 </w:t>
              </w:r>
              <w:r w:rsidRPr="006D45DE">
                <w:rPr>
                  <w:rFonts w:ascii="Arial" w:hAnsi="Arial" w:cs="Arial"/>
                  <w:sz w:val="22"/>
                  <w:szCs w:val="22"/>
                </w:rPr>
                <w:t>2006</w:t>
              </w:r>
            </w:smartTag>
          </w:p>
        </w:tc>
        <w:tc>
          <w:tcPr>
            <w:tcW w:w="3735" w:type="dxa"/>
          </w:tcPr>
          <w:p w:rsidR="008E5110" w:rsidRDefault="008E5110" w:rsidP="00885605">
            <w:pPr>
              <w:numPr>
                <w:ilvl w:val="0"/>
                <w:numId w:val="20"/>
              </w:numPr>
              <w:spacing w:line="360" w:lineRule="auto"/>
              <w:rPr>
                <w:rFonts w:ascii="Arial" w:hAnsi="Arial" w:cs="Arial"/>
                <w:sz w:val="22"/>
                <w:szCs w:val="22"/>
              </w:rPr>
            </w:pPr>
            <w:r w:rsidRPr="006D45DE">
              <w:rPr>
                <w:rFonts w:ascii="Arial" w:hAnsi="Arial" w:cs="Arial"/>
                <w:sz w:val="22"/>
                <w:szCs w:val="22"/>
              </w:rPr>
              <w:t xml:space="preserve">Payment for external </w:t>
            </w:r>
            <w:r w:rsidRPr="006D45DE">
              <w:rPr>
                <w:rFonts w:ascii="Arial" w:hAnsi="Arial" w:cs="Arial"/>
                <w:sz w:val="22"/>
                <w:szCs w:val="22"/>
              </w:rPr>
              <w:lastRenderedPageBreak/>
              <w:t>speaker</w:t>
            </w:r>
            <w:r>
              <w:rPr>
                <w:rFonts w:ascii="Arial" w:hAnsi="Arial" w:cs="Arial"/>
                <w:sz w:val="22"/>
                <w:szCs w:val="22"/>
              </w:rPr>
              <w:t xml:space="preserve"> (Dr Peter Khan) </w:t>
            </w:r>
            <w:r w:rsidRPr="006D45DE">
              <w:rPr>
                <w:rFonts w:ascii="Arial" w:hAnsi="Arial" w:cs="Arial"/>
                <w:sz w:val="22"/>
                <w:szCs w:val="22"/>
              </w:rPr>
              <w:t xml:space="preserve">to assist ‘champions’ with their approach to </w:t>
            </w:r>
            <w:r w:rsidR="00885605">
              <w:rPr>
                <w:rFonts w:ascii="Arial" w:hAnsi="Arial" w:cs="Arial"/>
                <w:sz w:val="22"/>
                <w:szCs w:val="22"/>
              </w:rPr>
              <w:t>action research design &amp; use of dialogue.</w:t>
            </w:r>
          </w:p>
          <w:p w:rsidR="00885605" w:rsidRPr="006D45DE" w:rsidRDefault="00885605" w:rsidP="00885605">
            <w:pPr>
              <w:numPr>
                <w:ilvl w:val="0"/>
                <w:numId w:val="20"/>
              </w:numPr>
              <w:spacing w:line="360" w:lineRule="auto"/>
              <w:rPr>
                <w:rFonts w:ascii="Arial" w:hAnsi="Arial" w:cs="Arial"/>
                <w:sz w:val="22"/>
                <w:szCs w:val="22"/>
              </w:rPr>
            </w:pPr>
            <w:r w:rsidRPr="006D45DE">
              <w:rPr>
                <w:rFonts w:ascii="Arial" w:hAnsi="Arial" w:cs="Arial"/>
                <w:sz w:val="22"/>
                <w:szCs w:val="22"/>
              </w:rPr>
              <w:t xml:space="preserve">Travel </w:t>
            </w:r>
            <w:r>
              <w:rPr>
                <w:rFonts w:ascii="Arial" w:hAnsi="Arial" w:cs="Arial"/>
                <w:sz w:val="22"/>
                <w:szCs w:val="22"/>
              </w:rPr>
              <w:t xml:space="preserve">and overnight stay </w:t>
            </w:r>
            <w:r w:rsidRPr="006D45DE">
              <w:rPr>
                <w:rFonts w:ascii="Arial" w:hAnsi="Arial" w:cs="Arial"/>
                <w:sz w:val="22"/>
                <w:szCs w:val="22"/>
              </w:rPr>
              <w:t xml:space="preserve">to proposed venue </w:t>
            </w:r>
            <w:r w:rsidR="008622B8">
              <w:rPr>
                <w:rFonts w:ascii="Arial" w:hAnsi="Arial" w:cs="Arial"/>
                <w:sz w:val="22"/>
                <w:szCs w:val="22"/>
              </w:rPr>
              <w:t>(‘champions)</w:t>
            </w:r>
          </w:p>
          <w:p w:rsidR="00885605" w:rsidRPr="006D45DE" w:rsidRDefault="00885605" w:rsidP="00885605">
            <w:pPr>
              <w:spacing w:line="360" w:lineRule="auto"/>
              <w:ind w:left="360"/>
              <w:rPr>
                <w:rFonts w:ascii="Arial" w:hAnsi="Arial" w:cs="Arial"/>
                <w:sz w:val="22"/>
                <w:szCs w:val="22"/>
              </w:rPr>
            </w:pPr>
          </w:p>
          <w:p w:rsidR="008E5110" w:rsidRPr="006D45DE" w:rsidRDefault="008E5110" w:rsidP="00885605">
            <w:pPr>
              <w:spacing w:line="360" w:lineRule="auto"/>
              <w:rPr>
                <w:rFonts w:ascii="Arial" w:hAnsi="Arial" w:cs="Arial"/>
                <w:color w:val="FF0000"/>
                <w:sz w:val="22"/>
                <w:szCs w:val="22"/>
              </w:rPr>
            </w:pPr>
          </w:p>
        </w:tc>
      </w:tr>
      <w:tr w:rsidR="008E5110" w:rsidRPr="006D45DE">
        <w:trPr>
          <w:trHeight w:val="4231"/>
        </w:trPr>
        <w:tc>
          <w:tcPr>
            <w:tcW w:w="3173" w:type="dxa"/>
          </w:tcPr>
          <w:p w:rsidR="008E5110" w:rsidRPr="006D45DE" w:rsidRDefault="008E5110" w:rsidP="00885605">
            <w:pPr>
              <w:spacing w:line="360" w:lineRule="auto"/>
              <w:rPr>
                <w:rFonts w:ascii="Arial" w:hAnsi="Arial" w:cs="Arial"/>
                <w:sz w:val="22"/>
                <w:szCs w:val="22"/>
              </w:rPr>
            </w:pPr>
            <w:r w:rsidRPr="006D45DE">
              <w:rPr>
                <w:rFonts w:ascii="Arial" w:hAnsi="Arial" w:cs="Arial"/>
                <w:sz w:val="22"/>
                <w:szCs w:val="22"/>
              </w:rPr>
              <w:lastRenderedPageBreak/>
              <w:t>Periodic meetings (</w:t>
            </w:r>
            <w:r w:rsidRPr="006D45DE">
              <w:rPr>
                <w:rFonts w:ascii="Arial" w:hAnsi="Arial" w:cs="Arial"/>
                <w:sz w:val="22"/>
                <w:szCs w:val="22"/>
                <w:lang w:val="en-US"/>
              </w:rPr>
              <w:t>intra-collegiate &amp; inter-collegiate)</w:t>
            </w:r>
            <w:r w:rsidRPr="006D45DE">
              <w:rPr>
                <w:rFonts w:ascii="Arial" w:hAnsi="Arial" w:cs="Arial"/>
                <w:sz w:val="22"/>
                <w:szCs w:val="22"/>
              </w:rPr>
              <w:t xml:space="preserve"> - to allow for the peer review of practice during the course of the year.</w:t>
            </w:r>
          </w:p>
          <w:p w:rsidR="008E5110" w:rsidRPr="006D45DE" w:rsidRDefault="008E5110" w:rsidP="00885605">
            <w:pPr>
              <w:spacing w:line="360" w:lineRule="auto"/>
              <w:rPr>
                <w:rFonts w:ascii="Arial" w:hAnsi="Arial" w:cs="Arial"/>
                <w:sz w:val="22"/>
                <w:szCs w:val="22"/>
              </w:rPr>
            </w:pPr>
          </w:p>
        </w:tc>
        <w:tc>
          <w:tcPr>
            <w:tcW w:w="2219" w:type="dxa"/>
          </w:tcPr>
          <w:p w:rsidR="008E5110" w:rsidRPr="006D45DE" w:rsidRDefault="008E5110" w:rsidP="00885605">
            <w:pPr>
              <w:spacing w:line="360" w:lineRule="auto"/>
              <w:rPr>
                <w:rFonts w:ascii="Arial" w:hAnsi="Arial" w:cs="Arial"/>
                <w:sz w:val="22"/>
                <w:szCs w:val="22"/>
              </w:rPr>
            </w:pPr>
            <w:r w:rsidRPr="006D45DE">
              <w:rPr>
                <w:rFonts w:ascii="Arial" w:hAnsi="Arial" w:cs="Arial"/>
                <w:sz w:val="22"/>
                <w:szCs w:val="22"/>
              </w:rPr>
              <w:t>October 2006 – May 2007 (small-scale partnerships)</w:t>
            </w:r>
          </w:p>
          <w:p w:rsidR="008E5110" w:rsidRPr="006D45DE" w:rsidRDefault="008E5110" w:rsidP="00885605">
            <w:pPr>
              <w:spacing w:line="360" w:lineRule="auto"/>
              <w:rPr>
                <w:rFonts w:ascii="Arial" w:hAnsi="Arial" w:cs="Arial"/>
                <w:sz w:val="22"/>
                <w:szCs w:val="22"/>
              </w:rPr>
            </w:pPr>
          </w:p>
          <w:p w:rsidR="008E5110" w:rsidRPr="006D45DE" w:rsidRDefault="008E5110" w:rsidP="00885605">
            <w:pPr>
              <w:spacing w:line="360" w:lineRule="auto"/>
              <w:rPr>
                <w:rFonts w:ascii="Arial" w:hAnsi="Arial" w:cs="Arial"/>
                <w:sz w:val="22"/>
                <w:szCs w:val="22"/>
              </w:rPr>
            </w:pPr>
            <w:smartTag w:uri="urn:schemas-microsoft-com:office:smarttags" w:element="date">
              <w:smartTagPr>
                <w:attr w:name="Month" w:val="2"/>
                <w:attr w:name="Day" w:val="9"/>
                <w:attr w:name="Year" w:val="2007"/>
              </w:smartTagPr>
              <w:r w:rsidRPr="006D45DE">
                <w:rPr>
                  <w:rFonts w:ascii="Arial" w:hAnsi="Arial" w:cs="Arial"/>
                  <w:sz w:val="22"/>
                  <w:szCs w:val="22"/>
                </w:rPr>
                <w:t xml:space="preserve">February </w:t>
              </w:r>
              <w:r w:rsidR="00885605">
                <w:rPr>
                  <w:rFonts w:ascii="Arial" w:hAnsi="Arial" w:cs="Arial"/>
                  <w:sz w:val="22"/>
                  <w:szCs w:val="22"/>
                </w:rPr>
                <w:t xml:space="preserve">9 </w:t>
              </w:r>
              <w:r w:rsidRPr="006D45DE">
                <w:rPr>
                  <w:rFonts w:ascii="Arial" w:hAnsi="Arial" w:cs="Arial"/>
                  <w:sz w:val="22"/>
                  <w:szCs w:val="22"/>
                </w:rPr>
                <w:t>2007</w:t>
              </w:r>
            </w:smartTag>
            <w:r w:rsidRPr="006D45DE">
              <w:rPr>
                <w:rFonts w:ascii="Arial" w:hAnsi="Arial" w:cs="Arial"/>
                <w:sz w:val="22"/>
                <w:szCs w:val="22"/>
              </w:rPr>
              <w:t xml:space="preserve"> –  Away-day for all project team members (supported by external presentations)</w:t>
            </w:r>
          </w:p>
        </w:tc>
        <w:tc>
          <w:tcPr>
            <w:tcW w:w="3735" w:type="dxa"/>
          </w:tcPr>
          <w:p w:rsidR="008E5110" w:rsidRDefault="008E5110" w:rsidP="00885605">
            <w:pPr>
              <w:spacing w:line="360" w:lineRule="auto"/>
              <w:rPr>
                <w:rFonts w:ascii="Arial" w:hAnsi="Arial" w:cs="Arial"/>
                <w:sz w:val="22"/>
                <w:szCs w:val="22"/>
              </w:rPr>
            </w:pPr>
          </w:p>
          <w:p w:rsidR="008622B8" w:rsidRDefault="008622B8" w:rsidP="00885605">
            <w:pPr>
              <w:spacing w:line="360" w:lineRule="auto"/>
              <w:rPr>
                <w:rFonts w:ascii="Arial" w:hAnsi="Arial" w:cs="Arial"/>
                <w:sz w:val="22"/>
                <w:szCs w:val="22"/>
              </w:rPr>
            </w:pPr>
          </w:p>
          <w:p w:rsidR="008622B8" w:rsidRDefault="008622B8" w:rsidP="00885605">
            <w:pPr>
              <w:spacing w:line="360" w:lineRule="auto"/>
              <w:rPr>
                <w:rFonts w:ascii="Arial" w:hAnsi="Arial" w:cs="Arial"/>
                <w:sz w:val="22"/>
                <w:szCs w:val="22"/>
              </w:rPr>
            </w:pPr>
          </w:p>
          <w:p w:rsidR="008622B8" w:rsidRPr="006D45DE" w:rsidRDefault="008622B8" w:rsidP="00885605">
            <w:pPr>
              <w:spacing w:line="360" w:lineRule="auto"/>
              <w:rPr>
                <w:rFonts w:ascii="Arial" w:hAnsi="Arial" w:cs="Arial"/>
                <w:sz w:val="22"/>
                <w:szCs w:val="22"/>
              </w:rPr>
            </w:pPr>
          </w:p>
          <w:p w:rsidR="008E5110" w:rsidRPr="006D45DE" w:rsidRDefault="008E5110" w:rsidP="00885605">
            <w:pPr>
              <w:numPr>
                <w:ilvl w:val="0"/>
                <w:numId w:val="17"/>
              </w:numPr>
              <w:spacing w:line="360" w:lineRule="auto"/>
              <w:rPr>
                <w:rFonts w:ascii="Arial" w:hAnsi="Arial" w:cs="Arial"/>
                <w:sz w:val="22"/>
                <w:szCs w:val="22"/>
              </w:rPr>
            </w:pPr>
            <w:r w:rsidRPr="006D45DE">
              <w:rPr>
                <w:rFonts w:ascii="Arial" w:hAnsi="Arial" w:cs="Arial"/>
                <w:sz w:val="22"/>
                <w:szCs w:val="22"/>
              </w:rPr>
              <w:t>Payment for external presenter</w:t>
            </w:r>
            <w:r w:rsidR="00885605">
              <w:rPr>
                <w:rFonts w:ascii="Arial" w:hAnsi="Arial" w:cs="Arial"/>
                <w:sz w:val="22"/>
                <w:szCs w:val="22"/>
              </w:rPr>
              <w:t xml:space="preserve"> (dr Jenny Moon) </w:t>
            </w:r>
          </w:p>
          <w:p w:rsidR="008E5110" w:rsidRPr="006D45DE" w:rsidRDefault="008E5110" w:rsidP="00885605">
            <w:pPr>
              <w:numPr>
                <w:ilvl w:val="0"/>
                <w:numId w:val="17"/>
              </w:numPr>
              <w:spacing w:line="360" w:lineRule="auto"/>
              <w:rPr>
                <w:rFonts w:ascii="Arial" w:hAnsi="Arial" w:cs="Arial"/>
                <w:sz w:val="22"/>
                <w:szCs w:val="22"/>
              </w:rPr>
            </w:pPr>
            <w:r w:rsidRPr="006D45DE">
              <w:rPr>
                <w:rFonts w:ascii="Arial" w:hAnsi="Arial" w:cs="Arial"/>
                <w:sz w:val="22"/>
                <w:szCs w:val="22"/>
              </w:rPr>
              <w:t xml:space="preserve">Travel to proposed venue </w:t>
            </w:r>
          </w:p>
          <w:p w:rsidR="008E5110" w:rsidRPr="006D45DE" w:rsidRDefault="008E5110" w:rsidP="00885605">
            <w:pPr>
              <w:spacing w:line="360" w:lineRule="auto"/>
              <w:rPr>
                <w:rFonts w:ascii="Arial" w:hAnsi="Arial" w:cs="Arial"/>
                <w:sz w:val="22"/>
                <w:szCs w:val="22"/>
              </w:rPr>
            </w:pPr>
          </w:p>
        </w:tc>
      </w:tr>
      <w:tr w:rsidR="008E5110" w:rsidRPr="006D45DE">
        <w:tc>
          <w:tcPr>
            <w:tcW w:w="3173" w:type="dxa"/>
          </w:tcPr>
          <w:p w:rsidR="008E5110" w:rsidRPr="006D45DE" w:rsidRDefault="008622B8" w:rsidP="00885605">
            <w:pPr>
              <w:widowControl w:val="0"/>
              <w:autoSpaceDE w:val="0"/>
              <w:autoSpaceDN w:val="0"/>
              <w:adjustRightInd w:val="0"/>
              <w:spacing w:line="360" w:lineRule="auto"/>
              <w:rPr>
                <w:rFonts w:ascii="Arial" w:hAnsi="Arial" w:cs="Arial"/>
                <w:sz w:val="22"/>
                <w:szCs w:val="22"/>
                <w:lang w:val="en-US"/>
              </w:rPr>
            </w:pPr>
            <w:r>
              <w:rPr>
                <w:rFonts w:ascii="Arial" w:hAnsi="Arial" w:cs="Arial"/>
                <w:sz w:val="22"/>
                <w:szCs w:val="22"/>
                <w:lang w:val="en-US"/>
              </w:rPr>
              <w:t>Write-up of individual projects.</w:t>
            </w:r>
          </w:p>
          <w:p w:rsidR="008E5110" w:rsidRPr="006D45DE" w:rsidRDefault="008E5110" w:rsidP="00885605">
            <w:pPr>
              <w:spacing w:line="360" w:lineRule="auto"/>
              <w:rPr>
                <w:rFonts w:ascii="Arial" w:hAnsi="Arial" w:cs="Arial"/>
                <w:sz w:val="22"/>
                <w:szCs w:val="22"/>
              </w:rPr>
            </w:pPr>
          </w:p>
        </w:tc>
        <w:tc>
          <w:tcPr>
            <w:tcW w:w="2219" w:type="dxa"/>
          </w:tcPr>
          <w:p w:rsidR="008E5110" w:rsidRPr="006D45DE" w:rsidRDefault="008E5110" w:rsidP="00885605">
            <w:pPr>
              <w:spacing w:line="360" w:lineRule="auto"/>
              <w:rPr>
                <w:rFonts w:ascii="Arial" w:hAnsi="Arial" w:cs="Arial"/>
                <w:sz w:val="22"/>
                <w:szCs w:val="22"/>
              </w:rPr>
            </w:pPr>
            <w:r w:rsidRPr="006D45DE">
              <w:rPr>
                <w:rFonts w:ascii="Arial" w:hAnsi="Arial" w:cs="Arial"/>
                <w:sz w:val="22"/>
                <w:szCs w:val="22"/>
              </w:rPr>
              <w:t>February 2006 – May 2007</w:t>
            </w:r>
          </w:p>
        </w:tc>
        <w:tc>
          <w:tcPr>
            <w:tcW w:w="3735" w:type="dxa"/>
          </w:tcPr>
          <w:p w:rsidR="008E5110" w:rsidRPr="006D45DE" w:rsidRDefault="008E5110" w:rsidP="008622B8">
            <w:pPr>
              <w:spacing w:line="360" w:lineRule="auto"/>
              <w:ind w:left="360"/>
              <w:rPr>
                <w:rFonts w:ascii="Arial" w:hAnsi="Arial" w:cs="Arial"/>
                <w:sz w:val="22"/>
                <w:szCs w:val="22"/>
              </w:rPr>
            </w:pPr>
          </w:p>
        </w:tc>
      </w:tr>
      <w:tr w:rsidR="008E5110" w:rsidRPr="006D45DE">
        <w:tc>
          <w:tcPr>
            <w:tcW w:w="3173" w:type="dxa"/>
          </w:tcPr>
          <w:p w:rsidR="008E5110" w:rsidRPr="006D45DE" w:rsidRDefault="008E5110" w:rsidP="00885605">
            <w:pPr>
              <w:widowControl w:val="0"/>
              <w:autoSpaceDE w:val="0"/>
              <w:autoSpaceDN w:val="0"/>
              <w:adjustRightInd w:val="0"/>
              <w:spacing w:line="360" w:lineRule="auto"/>
              <w:rPr>
                <w:rFonts w:ascii="Arial" w:hAnsi="Arial" w:cs="Arial"/>
                <w:b/>
                <w:sz w:val="22"/>
                <w:szCs w:val="22"/>
              </w:rPr>
            </w:pPr>
            <w:r w:rsidRPr="006D45DE">
              <w:rPr>
                <w:rFonts w:ascii="Arial" w:hAnsi="Arial" w:cs="Arial"/>
                <w:sz w:val="22"/>
                <w:szCs w:val="22"/>
                <w:lang w:val="en-US"/>
              </w:rPr>
              <w:lastRenderedPageBreak/>
              <w:t>L2L in ITT symposium</w:t>
            </w:r>
          </w:p>
          <w:p w:rsidR="008E5110" w:rsidRPr="006D45DE" w:rsidRDefault="008E5110" w:rsidP="00885605">
            <w:pPr>
              <w:spacing w:line="360" w:lineRule="auto"/>
              <w:rPr>
                <w:rFonts w:ascii="Arial" w:hAnsi="Arial" w:cs="Arial"/>
                <w:sz w:val="22"/>
                <w:szCs w:val="22"/>
              </w:rPr>
            </w:pPr>
          </w:p>
        </w:tc>
        <w:tc>
          <w:tcPr>
            <w:tcW w:w="2219" w:type="dxa"/>
          </w:tcPr>
          <w:p w:rsidR="008E5110" w:rsidRDefault="00885605" w:rsidP="00885605">
            <w:pPr>
              <w:spacing w:line="360" w:lineRule="auto"/>
              <w:rPr>
                <w:rFonts w:ascii="Arial" w:hAnsi="Arial" w:cs="Arial"/>
                <w:sz w:val="22"/>
                <w:szCs w:val="22"/>
              </w:rPr>
            </w:pPr>
            <w:r>
              <w:rPr>
                <w:rFonts w:ascii="Arial" w:hAnsi="Arial" w:cs="Arial"/>
                <w:sz w:val="22"/>
                <w:szCs w:val="22"/>
              </w:rPr>
              <w:t>May</w:t>
            </w:r>
            <w:r w:rsidR="008E5110" w:rsidRPr="006D45DE">
              <w:rPr>
                <w:rFonts w:ascii="Arial" w:hAnsi="Arial" w:cs="Arial"/>
                <w:sz w:val="22"/>
                <w:szCs w:val="22"/>
              </w:rPr>
              <w:t xml:space="preserve"> 2007</w:t>
            </w:r>
            <w:r>
              <w:rPr>
                <w:rFonts w:ascii="Arial" w:hAnsi="Arial" w:cs="Arial"/>
                <w:sz w:val="22"/>
                <w:szCs w:val="22"/>
              </w:rPr>
              <w:t xml:space="preserve"> – </w:t>
            </w:r>
            <w:smartTag w:uri="urn:schemas-microsoft-com:office:smarttags" w:element="place">
              <w:smartTag w:uri="urn:schemas-microsoft-com:office:smarttags" w:element="PlaceName">
                <w:r>
                  <w:rPr>
                    <w:rFonts w:ascii="Arial" w:hAnsi="Arial" w:cs="Arial"/>
                    <w:sz w:val="22"/>
                    <w:szCs w:val="22"/>
                  </w:rPr>
                  <w:t>Edge</w:t>
                </w:r>
              </w:smartTag>
              <w:r>
                <w:rPr>
                  <w:rFonts w:ascii="Arial" w:hAnsi="Arial" w:cs="Arial"/>
                  <w:sz w:val="22"/>
                  <w:szCs w:val="22"/>
                </w:rPr>
                <w:t xml:space="preserve"> </w:t>
              </w:r>
              <w:smartTag w:uri="urn:schemas-microsoft-com:office:smarttags" w:element="PlaceType">
                <w:r>
                  <w:rPr>
                    <w:rFonts w:ascii="Arial" w:hAnsi="Arial" w:cs="Arial"/>
                    <w:sz w:val="22"/>
                    <w:szCs w:val="22"/>
                  </w:rPr>
                  <w:t>Hill</w:t>
                </w:r>
              </w:smartTag>
              <w:r>
                <w:rPr>
                  <w:rFonts w:ascii="Arial" w:hAnsi="Arial" w:cs="Arial"/>
                  <w:sz w:val="22"/>
                  <w:szCs w:val="22"/>
                </w:rPr>
                <w:t xml:space="preserve"> </w:t>
              </w:r>
              <w:smartTag w:uri="urn:schemas-microsoft-com:office:smarttags" w:element="PlaceType">
                <w:r>
                  <w:rPr>
                    <w:rFonts w:ascii="Arial" w:hAnsi="Arial" w:cs="Arial"/>
                    <w:sz w:val="22"/>
                    <w:szCs w:val="22"/>
                  </w:rPr>
                  <w:t>University</w:t>
                </w:r>
              </w:smartTag>
            </w:smartTag>
          </w:p>
          <w:p w:rsidR="00885605" w:rsidRPr="006D45DE" w:rsidRDefault="00885605" w:rsidP="00885605">
            <w:pPr>
              <w:spacing w:line="360" w:lineRule="auto"/>
              <w:rPr>
                <w:rFonts w:ascii="Arial" w:hAnsi="Arial" w:cs="Arial"/>
                <w:sz w:val="22"/>
                <w:szCs w:val="22"/>
              </w:rPr>
            </w:pPr>
            <w:r>
              <w:rPr>
                <w:rFonts w:ascii="Arial" w:hAnsi="Arial" w:cs="Arial"/>
                <w:sz w:val="22"/>
                <w:szCs w:val="22"/>
              </w:rPr>
              <w:t xml:space="preserve">September 2007 – BERA </w:t>
            </w:r>
          </w:p>
        </w:tc>
        <w:tc>
          <w:tcPr>
            <w:tcW w:w="3735" w:type="dxa"/>
          </w:tcPr>
          <w:p w:rsidR="008E5110" w:rsidRPr="006D45DE" w:rsidRDefault="008E5110" w:rsidP="00885605">
            <w:pPr>
              <w:spacing w:line="360" w:lineRule="auto"/>
              <w:rPr>
                <w:rFonts w:ascii="Arial" w:hAnsi="Arial" w:cs="Arial"/>
                <w:sz w:val="22"/>
                <w:szCs w:val="22"/>
              </w:rPr>
            </w:pPr>
          </w:p>
        </w:tc>
      </w:tr>
    </w:tbl>
    <w:p w:rsidR="008E5110" w:rsidRPr="006D45DE" w:rsidRDefault="008E5110" w:rsidP="008E5110">
      <w:pPr>
        <w:spacing w:line="360" w:lineRule="auto"/>
        <w:rPr>
          <w:rFonts w:ascii="Arial" w:hAnsi="Arial" w:cs="Arial"/>
          <w:sz w:val="22"/>
          <w:szCs w:val="22"/>
        </w:rPr>
      </w:pPr>
    </w:p>
    <w:p w:rsidR="004E1979" w:rsidRDefault="004E1979" w:rsidP="004E1979"/>
    <w:p w:rsidR="004E1979" w:rsidRDefault="004E1979" w:rsidP="004E1979"/>
    <w:p w:rsidR="004E1979" w:rsidRDefault="004E1979" w:rsidP="004E1979"/>
    <w:p w:rsidR="004E1979" w:rsidRDefault="004E1979" w:rsidP="004E197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948"/>
        <w:gridCol w:w="1574"/>
      </w:tblGrid>
      <w:tr w:rsidR="004E1979">
        <w:tc>
          <w:tcPr>
            <w:tcW w:w="6948" w:type="dxa"/>
            <w:tcBorders>
              <w:top w:val="single" w:sz="4" w:space="0" w:color="auto"/>
              <w:left w:val="single" w:sz="4" w:space="0" w:color="auto"/>
              <w:bottom w:val="single" w:sz="4" w:space="0" w:color="auto"/>
              <w:right w:val="single" w:sz="4" w:space="0" w:color="auto"/>
            </w:tcBorders>
          </w:tcPr>
          <w:p w:rsidR="004E1979" w:rsidRPr="004E1979" w:rsidRDefault="004E1979">
            <w:pPr>
              <w:jc w:val="center"/>
              <w:rPr>
                <w:rFonts w:ascii="Arial" w:hAnsi="Arial" w:cs="Arial"/>
                <w:b/>
                <w:bCs/>
                <w:sz w:val="22"/>
                <w:szCs w:val="22"/>
                <w:lang w:eastAsia="en-US"/>
              </w:rPr>
            </w:pPr>
          </w:p>
          <w:p w:rsidR="004E1979" w:rsidRPr="004E1979" w:rsidRDefault="004E1979">
            <w:pPr>
              <w:pStyle w:val="Heading1"/>
              <w:rPr>
                <w:lang w:eastAsia="en-US"/>
              </w:rPr>
            </w:pPr>
            <w:r w:rsidRPr="004E1979">
              <w:t>Project Costings To Date</w:t>
            </w:r>
          </w:p>
        </w:tc>
        <w:tc>
          <w:tcPr>
            <w:tcW w:w="1574" w:type="dxa"/>
            <w:tcBorders>
              <w:top w:val="single" w:sz="4" w:space="0" w:color="auto"/>
              <w:left w:val="single" w:sz="4" w:space="0" w:color="auto"/>
              <w:bottom w:val="single" w:sz="4" w:space="0" w:color="auto"/>
              <w:right w:val="single" w:sz="4" w:space="0" w:color="auto"/>
            </w:tcBorders>
          </w:tcPr>
          <w:p w:rsidR="004E1979" w:rsidRPr="004E1979" w:rsidRDefault="004E1979">
            <w:pPr>
              <w:jc w:val="center"/>
              <w:rPr>
                <w:rFonts w:ascii="Arial" w:hAnsi="Arial" w:cs="Arial"/>
                <w:b/>
                <w:bCs/>
                <w:sz w:val="22"/>
                <w:szCs w:val="22"/>
                <w:lang w:eastAsia="en-US"/>
              </w:rPr>
            </w:pPr>
          </w:p>
          <w:p w:rsidR="004E1979" w:rsidRPr="004E1979" w:rsidRDefault="004E1979">
            <w:pPr>
              <w:jc w:val="center"/>
              <w:rPr>
                <w:rFonts w:ascii="Arial" w:hAnsi="Arial" w:cs="Arial"/>
                <w:b/>
                <w:bCs/>
                <w:sz w:val="22"/>
                <w:szCs w:val="22"/>
              </w:rPr>
            </w:pPr>
            <w:r w:rsidRPr="004E1979">
              <w:rPr>
                <w:rFonts w:ascii="Arial" w:hAnsi="Arial" w:cs="Arial"/>
                <w:b/>
                <w:bCs/>
                <w:sz w:val="22"/>
                <w:szCs w:val="22"/>
              </w:rPr>
              <w:t>£</w:t>
            </w:r>
          </w:p>
          <w:p w:rsidR="004E1979" w:rsidRPr="004E1979" w:rsidRDefault="004E1979">
            <w:pPr>
              <w:jc w:val="center"/>
              <w:rPr>
                <w:rFonts w:ascii="Arial" w:hAnsi="Arial" w:cs="Arial"/>
                <w:b/>
                <w:bCs/>
                <w:sz w:val="22"/>
                <w:szCs w:val="22"/>
                <w:lang w:eastAsia="en-US"/>
              </w:rPr>
            </w:pPr>
          </w:p>
        </w:tc>
      </w:tr>
      <w:tr w:rsidR="004E1979">
        <w:tc>
          <w:tcPr>
            <w:tcW w:w="6948" w:type="dxa"/>
            <w:tcBorders>
              <w:top w:val="single" w:sz="4" w:space="0" w:color="auto"/>
              <w:left w:val="single" w:sz="4" w:space="0" w:color="auto"/>
              <w:bottom w:val="single" w:sz="4" w:space="0" w:color="auto"/>
              <w:right w:val="single" w:sz="4" w:space="0" w:color="auto"/>
            </w:tcBorders>
          </w:tcPr>
          <w:p w:rsidR="004E1979" w:rsidRPr="004E1979" w:rsidRDefault="004E1979">
            <w:pPr>
              <w:rPr>
                <w:rFonts w:ascii="Arial" w:hAnsi="Arial" w:cs="Arial"/>
                <w:sz w:val="22"/>
                <w:szCs w:val="22"/>
                <w:lang w:eastAsia="en-US"/>
              </w:rPr>
            </w:pPr>
          </w:p>
          <w:p w:rsidR="004E1979" w:rsidRPr="004E1979" w:rsidRDefault="004E1979">
            <w:pPr>
              <w:rPr>
                <w:rFonts w:ascii="Arial" w:hAnsi="Arial" w:cs="Arial"/>
                <w:sz w:val="22"/>
                <w:szCs w:val="22"/>
                <w:lang w:eastAsia="en-US"/>
              </w:rPr>
            </w:pPr>
            <w:r w:rsidRPr="004E1979">
              <w:rPr>
                <w:rFonts w:ascii="Arial" w:hAnsi="Arial" w:cs="Arial"/>
                <w:sz w:val="22"/>
                <w:szCs w:val="22"/>
              </w:rPr>
              <w:t>Project Leader Travel Costs (April, May 2006)</w:t>
            </w:r>
          </w:p>
        </w:tc>
        <w:tc>
          <w:tcPr>
            <w:tcW w:w="1574" w:type="dxa"/>
            <w:tcBorders>
              <w:top w:val="single" w:sz="4" w:space="0" w:color="auto"/>
              <w:left w:val="single" w:sz="4" w:space="0" w:color="auto"/>
              <w:bottom w:val="single" w:sz="4" w:space="0" w:color="auto"/>
              <w:right w:val="single" w:sz="4" w:space="0" w:color="auto"/>
            </w:tcBorders>
          </w:tcPr>
          <w:p w:rsidR="004E1979" w:rsidRPr="004E1979" w:rsidRDefault="004E1979">
            <w:pPr>
              <w:jc w:val="right"/>
              <w:rPr>
                <w:rFonts w:ascii="Arial" w:hAnsi="Arial" w:cs="Arial"/>
                <w:sz w:val="22"/>
                <w:szCs w:val="22"/>
                <w:lang w:eastAsia="en-US"/>
              </w:rPr>
            </w:pPr>
          </w:p>
          <w:p w:rsidR="004E1979" w:rsidRPr="004E1979" w:rsidRDefault="004E1979">
            <w:pPr>
              <w:jc w:val="right"/>
              <w:rPr>
                <w:rFonts w:ascii="Arial" w:hAnsi="Arial" w:cs="Arial"/>
                <w:sz w:val="22"/>
                <w:szCs w:val="22"/>
                <w:lang w:eastAsia="en-US"/>
              </w:rPr>
            </w:pPr>
            <w:r w:rsidRPr="004E1979">
              <w:rPr>
                <w:rFonts w:ascii="Arial" w:hAnsi="Arial" w:cs="Arial"/>
                <w:sz w:val="22"/>
                <w:szCs w:val="22"/>
              </w:rPr>
              <w:t>215.90</w:t>
            </w:r>
          </w:p>
        </w:tc>
      </w:tr>
      <w:tr w:rsidR="004E1979">
        <w:tc>
          <w:tcPr>
            <w:tcW w:w="6948" w:type="dxa"/>
            <w:tcBorders>
              <w:top w:val="single" w:sz="4" w:space="0" w:color="auto"/>
              <w:left w:val="single" w:sz="4" w:space="0" w:color="auto"/>
              <w:bottom w:val="single" w:sz="4" w:space="0" w:color="auto"/>
              <w:right w:val="single" w:sz="4" w:space="0" w:color="auto"/>
            </w:tcBorders>
          </w:tcPr>
          <w:p w:rsidR="004E1979" w:rsidRPr="004E1979" w:rsidRDefault="004E1979">
            <w:pPr>
              <w:rPr>
                <w:rFonts w:ascii="Arial" w:hAnsi="Arial" w:cs="Arial"/>
                <w:sz w:val="22"/>
                <w:szCs w:val="22"/>
                <w:lang w:eastAsia="en-US"/>
              </w:rPr>
            </w:pPr>
          </w:p>
          <w:p w:rsidR="004E1979" w:rsidRPr="004E1979" w:rsidRDefault="004E1979">
            <w:pPr>
              <w:rPr>
                <w:rFonts w:ascii="Arial" w:hAnsi="Arial" w:cs="Arial"/>
                <w:sz w:val="22"/>
                <w:szCs w:val="22"/>
                <w:lang w:eastAsia="en-US"/>
              </w:rPr>
            </w:pPr>
            <w:r w:rsidRPr="004E1979">
              <w:rPr>
                <w:rFonts w:ascii="Arial" w:hAnsi="Arial" w:cs="Arial"/>
                <w:sz w:val="22"/>
                <w:szCs w:val="22"/>
              </w:rPr>
              <w:t>External Consultancy and Expenses (November 2006)</w:t>
            </w:r>
          </w:p>
        </w:tc>
        <w:tc>
          <w:tcPr>
            <w:tcW w:w="1574" w:type="dxa"/>
            <w:tcBorders>
              <w:top w:val="single" w:sz="4" w:space="0" w:color="auto"/>
              <w:left w:val="single" w:sz="4" w:space="0" w:color="auto"/>
              <w:bottom w:val="single" w:sz="4" w:space="0" w:color="auto"/>
              <w:right w:val="single" w:sz="4" w:space="0" w:color="auto"/>
            </w:tcBorders>
          </w:tcPr>
          <w:p w:rsidR="004E1979" w:rsidRPr="004E1979" w:rsidRDefault="004E1979">
            <w:pPr>
              <w:jc w:val="right"/>
              <w:rPr>
                <w:rFonts w:ascii="Arial" w:hAnsi="Arial" w:cs="Arial"/>
                <w:sz w:val="22"/>
                <w:szCs w:val="22"/>
                <w:lang w:eastAsia="en-US"/>
              </w:rPr>
            </w:pPr>
          </w:p>
          <w:p w:rsidR="004E1979" w:rsidRPr="004E1979" w:rsidRDefault="004E1979">
            <w:pPr>
              <w:jc w:val="right"/>
              <w:rPr>
                <w:rFonts w:ascii="Arial" w:hAnsi="Arial" w:cs="Arial"/>
                <w:sz w:val="22"/>
                <w:szCs w:val="22"/>
                <w:lang w:eastAsia="en-US"/>
              </w:rPr>
            </w:pPr>
            <w:r w:rsidRPr="004E1979">
              <w:rPr>
                <w:rFonts w:ascii="Arial" w:hAnsi="Arial" w:cs="Arial"/>
                <w:sz w:val="22"/>
                <w:szCs w:val="22"/>
              </w:rPr>
              <w:t>474.20</w:t>
            </w:r>
          </w:p>
        </w:tc>
      </w:tr>
      <w:tr w:rsidR="004E1979">
        <w:tc>
          <w:tcPr>
            <w:tcW w:w="6948" w:type="dxa"/>
            <w:tcBorders>
              <w:top w:val="single" w:sz="4" w:space="0" w:color="auto"/>
              <w:left w:val="single" w:sz="4" w:space="0" w:color="auto"/>
              <w:bottom w:val="single" w:sz="4" w:space="0" w:color="auto"/>
              <w:right w:val="single" w:sz="4" w:space="0" w:color="auto"/>
            </w:tcBorders>
          </w:tcPr>
          <w:p w:rsidR="004E1979" w:rsidRPr="004E1979" w:rsidRDefault="004E1979">
            <w:pPr>
              <w:rPr>
                <w:rFonts w:ascii="Arial" w:hAnsi="Arial" w:cs="Arial"/>
                <w:sz w:val="22"/>
                <w:szCs w:val="22"/>
                <w:lang w:eastAsia="en-US"/>
              </w:rPr>
            </w:pPr>
          </w:p>
          <w:p w:rsidR="004E1979" w:rsidRPr="004E1979" w:rsidRDefault="004E1979">
            <w:pPr>
              <w:rPr>
                <w:rFonts w:ascii="Arial" w:hAnsi="Arial" w:cs="Arial"/>
                <w:sz w:val="22"/>
                <w:szCs w:val="22"/>
                <w:lang w:eastAsia="en-US"/>
              </w:rPr>
            </w:pPr>
            <w:r w:rsidRPr="004E1979">
              <w:rPr>
                <w:rFonts w:ascii="Arial" w:hAnsi="Arial" w:cs="Arial"/>
                <w:sz w:val="22"/>
                <w:szCs w:val="22"/>
              </w:rPr>
              <w:t>Participant’s Travel and Accommodation (November 2006)</w:t>
            </w:r>
          </w:p>
        </w:tc>
        <w:tc>
          <w:tcPr>
            <w:tcW w:w="1574" w:type="dxa"/>
            <w:tcBorders>
              <w:top w:val="single" w:sz="4" w:space="0" w:color="auto"/>
              <w:left w:val="single" w:sz="4" w:space="0" w:color="auto"/>
              <w:bottom w:val="single" w:sz="4" w:space="0" w:color="auto"/>
              <w:right w:val="single" w:sz="4" w:space="0" w:color="auto"/>
            </w:tcBorders>
          </w:tcPr>
          <w:p w:rsidR="004E1979" w:rsidRPr="004E1979" w:rsidRDefault="004E1979">
            <w:pPr>
              <w:jc w:val="right"/>
              <w:rPr>
                <w:rFonts w:ascii="Arial" w:hAnsi="Arial" w:cs="Arial"/>
                <w:sz w:val="22"/>
                <w:szCs w:val="22"/>
                <w:lang w:eastAsia="en-US"/>
              </w:rPr>
            </w:pPr>
          </w:p>
          <w:p w:rsidR="004E1979" w:rsidRPr="004E1979" w:rsidRDefault="004E1979">
            <w:pPr>
              <w:jc w:val="right"/>
              <w:rPr>
                <w:rFonts w:ascii="Arial" w:hAnsi="Arial" w:cs="Arial"/>
                <w:sz w:val="22"/>
                <w:szCs w:val="22"/>
                <w:lang w:eastAsia="en-US"/>
              </w:rPr>
            </w:pPr>
            <w:r w:rsidRPr="004E1979">
              <w:rPr>
                <w:rFonts w:ascii="Arial" w:hAnsi="Arial" w:cs="Arial"/>
                <w:sz w:val="22"/>
                <w:szCs w:val="22"/>
              </w:rPr>
              <w:t>570.55</w:t>
            </w:r>
          </w:p>
        </w:tc>
      </w:tr>
      <w:tr w:rsidR="004E1979">
        <w:tc>
          <w:tcPr>
            <w:tcW w:w="6948" w:type="dxa"/>
            <w:tcBorders>
              <w:top w:val="single" w:sz="4" w:space="0" w:color="auto"/>
              <w:left w:val="single" w:sz="4" w:space="0" w:color="auto"/>
              <w:bottom w:val="single" w:sz="4" w:space="0" w:color="auto"/>
              <w:right w:val="single" w:sz="4" w:space="0" w:color="auto"/>
            </w:tcBorders>
          </w:tcPr>
          <w:p w:rsidR="004E1979" w:rsidRPr="004E1979" w:rsidRDefault="004E1979">
            <w:pPr>
              <w:rPr>
                <w:rFonts w:ascii="Arial" w:hAnsi="Arial" w:cs="Arial"/>
                <w:sz w:val="22"/>
                <w:szCs w:val="22"/>
                <w:lang w:eastAsia="en-US"/>
              </w:rPr>
            </w:pPr>
          </w:p>
          <w:p w:rsidR="004E1979" w:rsidRPr="004E1979" w:rsidRDefault="004E1979">
            <w:pPr>
              <w:rPr>
                <w:rFonts w:ascii="Arial" w:hAnsi="Arial" w:cs="Arial"/>
                <w:sz w:val="22"/>
                <w:szCs w:val="22"/>
                <w:lang w:eastAsia="en-US"/>
              </w:rPr>
            </w:pPr>
            <w:r w:rsidRPr="004E1979">
              <w:rPr>
                <w:rFonts w:ascii="Arial" w:hAnsi="Arial" w:cs="Arial"/>
                <w:sz w:val="22"/>
                <w:szCs w:val="22"/>
              </w:rPr>
              <w:t>Participant’s Subsistence (November 2006)</w:t>
            </w:r>
          </w:p>
        </w:tc>
        <w:tc>
          <w:tcPr>
            <w:tcW w:w="1574" w:type="dxa"/>
            <w:tcBorders>
              <w:top w:val="single" w:sz="4" w:space="0" w:color="auto"/>
              <w:left w:val="single" w:sz="4" w:space="0" w:color="auto"/>
              <w:bottom w:val="double" w:sz="4" w:space="0" w:color="auto"/>
              <w:right w:val="single" w:sz="4" w:space="0" w:color="auto"/>
            </w:tcBorders>
          </w:tcPr>
          <w:p w:rsidR="004E1979" w:rsidRPr="004E1979" w:rsidRDefault="004E1979">
            <w:pPr>
              <w:jc w:val="right"/>
              <w:rPr>
                <w:rFonts w:ascii="Arial" w:hAnsi="Arial" w:cs="Arial"/>
                <w:sz w:val="22"/>
                <w:szCs w:val="22"/>
                <w:lang w:eastAsia="en-US"/>
              </w:rPr>
            </w:pPr>
          </w:p>
          <w:p w:rsidR="004E1979" w:rsidRPr="004E1979" w:rsidRDefault="004E1979">
            <w:pPr>
              <w:jc w:val="right"/>
              <w:rPr>
                <w:rFonts w:ascii="Arial" w:hAnsi="Arial" w:cs="Arial"/>
                <w:sz w:val="22"/>
                <w:szCs w:val="22"/>
                <w:lang w:eastAsia="en-US"/>
              </w:rPr>
            </w:pPr>
            <w:r w:rsidRPr="004E1979">
              <w:rPr>
                <w:rFonts w:ascii="Arial" w:hAnsi="Arial" w:cs="Arial"/>
                <w:sz w:val="22"/>
                <w:szCs w:val="22"/>
              </w:rPr>
              <w:t>95.75</w:t>
            </w:r>
          </w:p>
        </w:tc>
      </w:tr>
      <w:tr w:rsidR="004E1979">
        <w:tc>
          <w:tcPr>
            <w:tcW w:w="6948" w:type="dxa"/>
            <w:tcBorders>
              <w:top w:val="single" w:sz="4" w:space="0" w:color="auto"/>
              <w:left w:val="single" w:sz="4" w:space="0" w:color="auto"/>
              <w:bottom w:val="single" w:sz="4" w:space="0" w:color="auto"/>
              <w:right w:val="single" w:sz="4" w:space="0" w:color="auto"/>
            </w:tcBorders>
          </w:tcPr>
          <w:p w:rsidR="004E1979" w:rsidRPr="004E1979" w:rsidRDefault="004E1979">
            <w:pPr>
              <w:rPr>
                <w:rFonts w:ascii="Arial" w:hAnsi="Arial" w:cs="Arial"/>
                <w:sz w:val="22"/>
                <w:szCs w:val="22"/>
                <w:lang w:eastAsia="en-US"/>
              </w:rPr>
            </w:pPr>
          </w:p>
          <w:p w:rsidR="004E1979" w:rsidRPr="004E1979" w:rsidRDefault="004E1979">
            <w:pPr>
              <w:pStyle w:val="Heading2"/>
              <w:rPr>
                <w:sz w:val="22"/>
                <w:szCs w:val="22"/>
                <w:lang w:eastAsia="en-US"/>
              </w:rPr>
            </w:pPr>
            <w:r w:rsidRPr="004E1979">
              <w:rPr>
                <w:sz w:val="22"/>
                <w:szCs w:val="22"/>
              </w:rPr>
              <w:t>TOTAL</w:t>
            </w:r>
          </w:p>
        </w:tc>
        <w:tc>
          <w:tcPr>
            <w:tcW w:w="1574" w:type="dxa"/>
            <w:tcBorders>
              <w:top w:val="double" w:sz="4" w:space="0" w:color="auto"/>
              <w:left w:val="single" w:sz="4" w:space="0" w:color="auto"/>
              <w:bottom w:val="single" w:sz="4" w:space="0" w:color="auto"/>
              <w:right w:val="single" w:sz="4" w:space="0" w:color="auto"/>
            </w:tcBorders>
          </w:tcPr>
          <w:p w:rsidR="004E1979" w:rsidRPr="004E1979" w:rsidRDefault="004E1979">
            <w:pPr>
              <w:jc w:val="right"/>
              <w:rPr>
                <w:rFonts w:ascii="Arial" w:hAnsi="Arial" w:cs="Arial"/>
                <w:sz w:val="22"/>
                <w:szCs w:val="22"/>
                <w:lang w:eastAsia="en-US"/>
              </w:rPr>
            </w:pPr>
          </w:p>
          <w:p w:rsidR="004E1979" w:rsidRPr="004E1979" w:rsidRDefault="004E1979">
            <w:pPr>
              <w:jc w:val="right"/>
              <w:rPr>
                <w:rFonts w:ascii="Arial" w:hAnsi="Arial" w:cs="Arial"/>
                <w:b/>
                <w:sz w:val="22"/>
                <w:szCs w:val="22"/>
                <w:lang w:eastAsia="en-US"/>
              </w:rPr>
            </w:pPr>
            <w:r w:rsidRPr="004E1979">
              <w:rPr>
                <w:rFonts w:ascii="Arial" w:hAnsi="Arial" w:cs="Arial"/>
                <w:b/>
                <w:sz w:val="22"/>
                <w:szCs w:val="22"/>
              </w:rPr>
              <w:t>1356.40</w:t>
            </w:r>
          </w:p>
        </w:tc>
      </w:tr>
    </w:tbl>
    <w:p w:rsidR="004E1979" w:rsidRDefault="004E1979" w:rsidP="004E1979">
      <w:pPr>
        <w:rPr>
          <w:rFonts w:ascii="Arial" w:hAnsi="Arial" w:cs="Arial"/>
          <w:lang w:eastAsia="en-US"/>
        </w:rPr>
      </w:pPr>
    </w:p>
    <w:p w:rsidR="008622B8" w:rsidRDefault="008622B8" w:rsidP="008622B8">
      <w:pPr>
        <w:autoSpaceDE w:val="0"/>
        <w:autoSpaceDN w:val="0"/>
        <w:adjustRightInd w:val="0"/>
        <w:rPr>
          <w:rFonts w:ascii="Arial" w:hAnsi="Arial" w:cs="Arial"/>
          <w:b/>
          <w:sz w:val="22"/>
          <w:szCs w:val="22"/>
        </w:rPr>
      </w:pPr>
      <w:r>
        <w:rPr>
          <w:rFonts w:ascii="Arial" w:hAnsi="Arial" w:cs="Arial"/>
          <w:b/>
          <w:sz w:val="22"/>
          <w:szCs w:val="22"/>
        </w:rPr>
        <w:br w:type="page"/>
      </w:r>
      <w:r>
        <w:rPr>
          <w:rFonts w:ascii="Arial" w:hAnsi="Arial" w:cs="Arial"/>
          <w:b/>
          <w:sz w:val="22"/>
          <w:szCs w:val="22"/>
        </w:rPr>
        <w:lastRenderedPageBreak/>
        <w:t>Appendix 2</w:t>
      </w:r>
    </w:p>
    <w:p w:rsidR="008622B8" w:rsidRDefault="008622B8" w:rsidP="008622B8">
      <w:pPr>
        <w:autoSpaceDE w:val="0"/>
        <w:autoSpaceDN w:val="0"/>
        <w:adjustRightInd w:val="0"/>
        <w:rPr>
          <w:rFonts w:ascii="Arial" w:hAnsi="Arial" w:cs="Arial"/>
          <w:b/>
          <w:sz w:val="22"/>
          <w:szCs w:val="22"/>
        </w:rPr>
      </w:pPr>
    </w:p>
    <w:p w:rsidR="008622B8" w:rsidRPr="008622B8" w:rsidRDefault="008622B8" w:rsidP="008622B8">
      <w:pPr>
        <w:autoSpaceDE w:val="0"/>
        <w:autoSpaceDN w:val="0"/>
        <w:adjustRightInd w:val="0"/>
        <w:rPr>
          <w:rFonts w:ascii="Arial" w:hAnsi="Arial" w:cs="Arial"/>
          <w:sz w:val="20"/>
          <w:szCs w:val="20"/>
        </w:rPr>
      </w:pPr>
      <w:r w:rsidRPr="008622B8">
        <w:rPr>
          <w:rFonts w:ascii="Arial" w:hAnsi="Arial" w:cs="Arial"/>
          <w:sz w:val="20"/>
          <w:szCs w:val="20"/>
        </w:rPr>
        <w:t>Dear All</w:t>
      </w:r>
    </w:p>
    <w:p w:rsidR="008622B8" w:rsidRPr="008622B8" w:rsidRDefault="008622B8" w:rsidP="008622B8">
      <w:pPr>
        <w:autoSpaceDE w:val="0"/>
        <w:autoSpaceDN w:val="0"/>
        <w:adjustRightInd w:val="0"/>
        <w:rPr>
          <w:rFonts w:ascii="Arial" w:hAnsi="Arial" w:cs="Arial"/>
          <w:sz w:val="20"/>
          <w:szCs w:val="20"/>
        </w:rPr>
      </w:pPr>
    </w:p>
    <w:p w:rsidR="008622B8" w:rsidRPr="008622B8" w:rsidRDefault="008622B8" w:rsidP="008622B8">
      <w:pPr>
        <w:autoSpaceDE w:val="0"/>
        <w:autoSpaceDN w:val="0"/>
        <w:adjustRightInd w:val="0"/>
        <w:rPr>
          <w:rFonts w:ascii="Arial" w:hAnsi="Arial" w:cs="Arial"/>
          <w:sz w:val="20"/>
          <w:szCs w:val="20"/>
        </w:rPr>
      </w:pPr>
      <w:r w:rsidRPr="008622B8">
        <w:rPr>
          <w:rFonts w:ascii="Arial" w:hAnsi="Arial" w:cs="Arial"/>
          <w:sz w:val="20"/>
          <w:szCs w:val="20"/>
        </w:rPr>
        <w:t xml:space="preserve">I’d like to take this opportunity of thanking you all for agreeing to be engaged with the proposed cross-institutional ESCalate project: A critical exploration of a L2L perspective and its pedagogical impact on teaching in ITT (see attached). </w:t>
      </w:r>
    </w:p>
    <w:p w:rsidR="008622B8" w:rsidRPr="008622B8" w:rsidRDefault="008622B8" w:rsidP="008622B8">
      <w:pPr>
        <w:autoSpaceDE w:val="0"/>
        <w:autoSpaceDN w:val="0"/>
        <w:adjustRightInd w:val="0"/>
        <w:rPr>
          <w:rFonts w:ascii="Arial" w:hAnsi="Arial" w:cs="Arial"/>
          <w:sz w:val="20"/>
          <w:szCs w:val="20"/>
        </w:rPr>
      </w:pPr>
    </w:p>
    <w:p w:rsidR="008622B8" w:rsidRPr="008622B8" w:rsidRDefault="008622B8" w:rsidP="008622B8">
      <w:pPr>
        <w:autoSpaceDE w:val="0"/>
        <w:autoSpaceDN w:val="0"/>
        <w:adjustRightInd w:val="0"/>
        <w:rPr>
          <w:rFonts w:ascii="Arial" w:hAnsi="Arial" w:cs="Arial"/>
          <w:sz w:val="20"/>
          <w:szCs w:val="20"/>
        </w:rPr>
      </w:pPr>
      <w:r w:rsidRPr="008622B8">
        <w:rPr>
          <w:rFonts w:ascii="Arial" w:hAnsi="Arial" w:cs="Arial"/>
          <w:sz w:val="20"/>
          <w:szCs w:val="20"/>
        </w:rPr>
        <w:t>On reading the script for the project journey I am conscious of a number of challenges that will require some thinking about if the project aim and objectives are to meet with success. These are as follows:</w:t>
      </w:r>
    </w:p>
    <w:p w:rsidR="008622B8" w:rsidRPr="008622B8" w:rsidRDefault="008622B8" w:rsidP="008622B8">
      <w:pPr>
        <w:autoSpaceDE w:val="0"/>
        <w:autoSpaceDN w:val="0"/>
        <w:adjustRightInd w:val="0"/>
        <w:rPr>
          <w:rFonts w:ascii="Arial" w:hAnsi="Arial" w:cs="Arial"/>
          <w:sz w:val="20"/>
          <w:szCs w:val="20"/>
        </w:rPr>
      </w:pPr>
    </w:p>
    <w:p w:rsidR="008622B8" w:rsidRPr="008622B8" w:rsidRDefault="008622B8" w:rsidP="008622B8">
      <w:pPr>
        <w:autoSpaceDE w:val="0"/>
        <w:autoSpaceDN w:val="0"/>
        <w:adjustRightInd w:val="0"/>
        <w:rPr>
          <w:rFonts w:ascii="Arial" w:hAnsi="Arial" w:cs="Arial"/>
          <w:sz w:val="20"/>
          <w:szCs w:val="20"/>
        </w:rPr>
      </w:pPr>
      <w:r w:rsidRPr="008622B8">
        <w:rPr>
          <w:rFonts w:ascii="Arial" w:hAnsi="Arial" w:cs="Arial"/>
          <w:sz w:val="20"/>
          <w:szCs w:val="20"/>
        </w:rPr>
        <w:t>1.</w:t>
      </w:r>
      <w:r w:rsidRPr="008622B8">
        <w:rPr>
          <w:rFonts w:ascii="Arial" w:hAnsi="Arial" w:cs="Arial"/>
          <w:sz w:val="20"/>
          <w:szCs w:val="20"/>
        </w:rPr>
        <w:tab/>
      </w:r>
      <w:r w:rsidRPr="008622B8">
        <w:rPr>
          <w:rFonts w:ascii="Arial" w:hAnsi="Arial" w:cs="Arial"/>
          <w:b/>
          <w:bCs/>
          <w:sz w:val="20"/>
          <w:szCs w:val="20"/>
        </w:rPr>
        <w:t>Time-frame:</w:t>
      </w:r>
      <w:r w:rsidRPr="008622B8">
        <w:rPr>
          <w:rFonts w:ascii="Arial" w:hAnsi="Arial" w:cs="Arial"/>
          <w:sz w:val="20"/>
          <w:szCs w:val="20"/>
        </w:rPr>
        <w:t xml:space="preserve"> From the outset, we need to be mindful of the time frame that the project sits within: </w:t>
      </w:r>
      <w:r w:rsidRPr="008622B8">
        <w:rPr>
          <w:rFonts w:ascii="Arial" w:hAnsi="Arial" w:cs="Arial"/>
          <w:b/>
          <w:bCs/>
          <w:sz w:val="20"/>
          <w:szCs w:val="20"/>
        </w:rPr>
        <w:t>September 06 to June 07</w:t>
      </w:r>
      <w:r w:rsidRPr="008622B8">
        <w:rPr>
          <w:rFonts w:ascii="Arial" w:hAnsi="Arial" w:cs="Arial"/>
          <w:sz w:val="20"/>
          <w:szCs w:val="20"/>
        </w:rPr>
        <w:t>. ESCalate have been very explicit about the need for some sort of dissemination of ideas to occur by June 2007. Some kind of symposium style of event, perhaps, as part of Edge Hill’s Centre for Learning, Teaching &amp; Research (CLTR) annual conference is being proposed as an initial medium for dissemination (</w:t>
      </w:r>
      <w:r w:rsidRPr="008622B8">
        <w:rPr>
          <w:rFonts w:ascii="Arial" w:hAnsi="Arial" w:cs="Arial"/>
          <w:b/>
          <w:bCs/>
          <w:sz w:val="20"/>
          <w:szCs w:val="20"/>
        </w:rPr>
        <w:t>May 07</w:t>
      </w:r>
      <w:r w:rsidRPr="008622B8">
        <w:rPr>
          <w:rFonts w:ascii="Arial" w:hAnsi="Arial" w:cs="Arial"/>
          <w:sz w:val="20"/>
          <w:szCs w:val="20"/>
        </w:rPr>
        <w:t>).</w:t>
      </w:r>
    </w:p>
    <w:p w:rsidR="008622B8" w:rsidRPr="008622B8" w:rsidRDefault="008622B8" w:rsidP="008622B8">
      <w:pPr>
        <w:autoSpaceDE w:val="0"/>
        <w:autoSpaceDN w:val="0"/>
        <w:adjustRightInd w:val="0"/>
        <w:rPr>
          <w:rFonts w:ascii="Arial" w:hAnsi="Arial" w:cs="Arial"/>
          <w:sz w:val="20"/>
          <w:szCs w:val="20"/>
        </w:rPr>
      </w:pPr>
      <w:r w:rsidRPr="008622B8">
        <w:rPr>
          <w:rFonts w:ascii="Arial" w:hAnsi="Arial" w:cs="Arial"/>
          <w:sz w:val="20"/>
          <w:szCs w:val="20"/>
        </w:rPr>
        <w:t>2.</w:t>
      </w:r>
      <w:r w:rsidRPr="008622B8">
        <w:rPr>
          <w:rFonts w:ascii="Arial" w:hAnsi="Arial" w:cs="Arial"/>
          <w:sz w:val="20"/>
          <w:szCs w:val="20"/>
        </w:rPr>
        <w:tab/>
      </w:r>
      <w:r w:rsidRPr="008622B8">
        <w:rPr>
          <w:rFonts w:ascii="Arial" w:hAnsi="Arial" w:cs="Arial"/>
          <w:b/>
          <w:bCs/>
          <w:sz w:val="20"/>
          <w:szCs w:val="20"/>
        </w:rPr>
        <w:t>Face-to-face (F2F) meetings:</w:t>
      </w:r>
      <w:r w:rsidRPr="008622B8">
        <w:rPr>
          <w:rFonts w:ascii="Arial" w:hAnsi="Arial" w:cs="Arial"/>
          <w:sz w:val="20"/>
          <w:szCs w:val="20"/>
        </w:rPr>
        <w:t xml:space="preserve"> A number of strategic F2F cross-institutional meetings between Edge Hill University, The College of St Mark and St John, and the University of Chester are being proposed (</w:t>
      </w:r>
      <w:r w:rsidRPr="008622B8">
        <w:rPr>
          <w:rFonts w:ascii="Arial" w:hAnsi="Arial" w:cs="Arial"/>
          <w:b/>
          <w:bCs/>
          <w:sz w:val="20"/>
          <w:szCs w:val="20"/>
        </w:rPr>
        <w:t>Friday 3 November 06, Friday 9 February 07</w:t>
      </w:r>
      <w:r w:rsidRPr="008622B8">
        <w:rPr>
          <w:rFonts w:ascii="Arial" w:hAnsi="Arial" w:cs="Arial"/>
          <w:sz w:val="20"/>
          <w:szCs w:val="20"/>
        </w:rPr>
        <w:t xml:space="preserve">) (possibly at the ESCalate centre in Bristol) as a way of developing: (a) a mutually agreed understanding of what the project is about; (b) sharing and peer reviewing one another’s proposed line of enquiries; and (c) being supported with the design and implementation of a small-scale L2L action research project, central to which will be the use of a reflective journal/log as the primary data collection tool.  It is likely that some of us will find it problematic to meet up in this way so I am proposing regular monthly ‘in-house’ meetings be planned for. That said, I would like to think that in the spirit of the project focus, prior teaching commitments can be planned and arranged in a creative way. Furthermore, online support via the use of </w:t>
      </w:r>
      <w:smartTag w:uri="urn:schemas-microsoft-com:office:smarttags" w:element="Street">
        <w:smartTag w:uri="urn:schemas-microsoft-com:office:smarttags" w:element="address">
          <w:r w:rsidRPr="008622B8">
            <w:rPr>
              <w:rFonts w:ascii="Arial" w:hAnsi="Arial" w:cs="Arial"/>
              <w:sz w:val="20"/>
              <w:szCs w:val="20"/>
            </w:rPr>
            <w:t>Web CT</w:t>
          </w:r>
        </w:smartTag>
      </w:smartTag>
      <w:r w:rsidRPr="008622B8">
        <w:rPr>
          <w:rFonts w:ascii="Arial" w:hAnsi="Arial" w:cs="Arial"/>
          <w:sz w:val="20"/>
          <w:szCs w:val="20"/>
        </w:rPr>
        <w:t xml:space="preserve"> (developed here at Edge Hill - watch this space!) will complement all F2F meetings. This will include a discussion board and email facility, and, from the outset, will give everyone access to a range of L2L readings/interactive resources and case studies illustrating how L2L theory has been or can be applied to practice. Information and/or activity concerning the notion of ‘action research’ and reflective processes will also be embedded within the portal. Most importantly, everyone engaged with the project will be encouraged to exchange ideas with one another, raise questions and add to the resource base.</w:t>
      </w:r>
    </w:p>
    <w:p w:rsidR="008622B8" w:rsidRPr="008622B8" w:rsidRDefault="008622B8" w:rsidP="008622B8">
      <w:pPr>
        <w:autoSpaceDE w:val="0"/>
        <w:autoSpaceDN w:val="0"/>
        <w:adjustRightInd w:val="0"/>
        <w:rPr>
          <w:rFonts w:ascii="Arial" w:hAnsi="Arial" w:cs="Arial"/>
          <w:sz w:val="20"/>
          <w:szCs w:val="20"/>
        </w:rPr>
      </w:pPr>
      <w:r w:rsidRPr="008622B8">
        <w:rPr>
          <w:rFonts w:ascii="Arial" w:hAnsi="Arial" w:cs="Arial"/>
          <w:sz w:val="20"/>
          <w:szCs w:val="20"/>
        </w:rPr>
        <w:t>3.</w:t>
      </w:r>
      <w:r w:rsidRPr="008622B8">
        <w:rPr>
          <w:rFonts w:ascii="Arial" w:hAnsi="Arial" w:cs="Arial"/>
          <w:sz w:val="20"/>
          <w:szCs w:val="20"/>
        </w:rPr>
        <w:tab/>
      </w:r>
      <w:r w:rsidRPr="008622B8">
        <w:rPr>
          <w:rFonts w:ascii="Arial" w:hAnsi="Arial" w:cs="Arial"/>
          <w:b/>
          <w:bCs/>
          <w:sz w:val="20"/>
          <w:szCs w:val="20"/>
        </w:rPr>
        <w:t xml:space="preserve">Getting started: </w:t>
      </w:r>
      <w:r w:rsidRPr="008622B8">
        <w:rPr>
          <w:rFonts w:ascii="Arial" w:hAnsi="Arial" w:cs="Arial"/>
          <w:sz w:val="20"/>
          <w:szCs w:val="20"/>
        </w:rPr>
        <w:t xml:space="preserve">It is important that we get to know one another asap and that we gain some insight into each other’s proposed line of enquiry. As a way forward please would you email to me </w:t>
      </w:r>
      <w:r w:rsidRPr="008622B8">
        <w:rPr>
          <w:rFonts w:ascii="Arial" w:hAnsi="Arial" w:cs="Arial"/>
          <w:color w:val="0000FF"/>
          <w:sz w:val="20"/>
          <w:szCs w:val="20"/>
          <w:u w:val="single"/>
        </w:rPr>
        <w:t>(rushl@edgehill.ac.uk</w:t>
      </w:r>
      <w:r w:rsidRPr="008622B8">
        <w:rPr>
          <w:rFonts w:ascii="Arial" w:hAnsi="Arial" w:cs="Arial"/>
          <w:sz w:val="20"/>
          <w:szCs w:val="20"/>
        </w:rPr>
        <w:t xml:space="preserve">) a short biography of yourselves and a 500 word synopsis of your proposed L2L enquiry by </w:t>
      </w:r>
      <w:r w:rsidRPr="008622B8">
        <w:rPr>
          <w:rFonts w:ascii="Arial" w:hAnsi="Arial" w:cs="Arial"/>
          <w:b/>
          <w:bCs/>
          <w:sz w:val="20"/>
          <w:szCs w:val="20"/>
        </w:rPr>
        <w:t>Friday 22nd September 06</w:t>
      </w:r>
      <w:r w:rsidRPr="008622B8">
        <w:rPr>
          <w:rFonts w:ascii="Arial" w:hAnsi="Arial" w:cs="Arial"/>
          <w:sz w:val="20"/>
          <w:szCs w:val="20"/>
        </w:rPr>
        <w:t xml:space="preserve">. I will collate this information and email it to all concerned by </w:t>
      </w:r>
      <w:r w:rsidRPr="008622B8">
        <w:rPr>
          <w:rFonts w:ascii="Arial" w:hAnsi="Arial" w:cs="Arial"/>
          <w:b/>
          <w:bCs/>
          <w:sz w:val="20"/>
          <w:szCs w:val="20"/>
        </w:rPr>
        <w:t>Friday 29th September 06</w:t>
      </w:r>
      <w:r w:rsidRPr="008622B8">
        <w:rPr>
          <w:rFonts w:ascii="Arial" w:hAnsi="Arial" w:cs="Arial"/>
          <w:sz w:val="20"/>
          <w:szCs w:val="20"/>
        </w:rPr>
        <w:t xml:space="preserve">. You may find the attached useful, to assist you with your initial thinking. </w:t>
      </w:r>
    </w:p>
    <w:p w:rsidR="008622B8" w:rsidRPr="008622B8" w:rsidRDefault="008622B8" w:rsidP="008622B8">
      <w:pPr>
        <w:autoSpaceDE w:val="0"/>
        <w:autoSpaceDN w:val="0"/>
        <w:adjustRightInd w:val="0"/>
        <w:rPr>
          <w:rFonts w:ascii="Arial" w:hAnsi="Arial" w:cs="Arial"/>
          <w:sz w:val="20"/>
          <w:szCs w:val="20"/>
        </w:rPr>
      </w:pPr>
    </w:p>
    <w:p w:rsidR="008622B8" w:rsidRPr="008622B8" w:rsidRDefault="008622B8" w:rsidP="008622B8">
      <w:pPr>
        <w:autoSpaceDE w:val="0"/>
        <w:autoSpaceDN w:val="0"/>
        <w:adjustRightInd w:val="0"/>
        <w:rPr>
          <w:rFonts w:ascii="Arial" w:hAnsi="Arial" w:cs="Arial"/>
          <w:sz w:val="20"/>
          <w:szCs w:val="20"/>
        </w:rPr>
      </w:pPr>
      <w:r w:rsidRPr="008622B8">
        <w:rPr>
          <w:rFonts w:ascii="Arial" w:hAnsi="Arial" w:cs="Arial"/>
          <w:sz w:val="20"/>
          <w:szCs w:val="20"/>
        </w:rPr>
        <w:t xml:space="preserve">At the initial F2F cross-institutional meeting and via online materials you will be supported in developing this draft synopsis into a small-scale action-research proposal. Indeed, I anticipate us peer reviewing one another’s proposals with a view to enhancing the rigour of enquiry. You will also be supported in the use of a reflective journal/diary as a key tool for data collection. Whilst small-scale research on its own may not mean much in terms of ‘Research’, I am hoping that the cumulative effect of several projects will give some interesting insights and raise some implications, perhaps, into future practice and/or ongoing research into this area (ie L2L in ITT). </w:t>
      </w:r>
    </w:p>
    <w:p w:rsidR="008622B8" w:rsidRPr="008622B8" w:rsidRDefault="008622B8" w:rsidP="008622B8">
      <w:pPr>
        <w:autoSpaceDE w:val="0"/>
        <w:autoSpaceDN w:val="0"/>
        <w:adjustRightInd w:val="0"/>
        <w:rPr>
          <w:rFonts w:ascii="Arial" w:hAnsi="Arial" w:cs="Arial"/>
          <w:sz w:val="20"/>
          <w:szCs w:val="20"/>
        </w:rPr>
      </w:pPr>
    </w:p>
    <w:p w:rsidR="008622B8" w:rsidRPr="008622B8" w:rsidRDefault="008622B8" w:rsidP="008622B8">
      <w:pPr>
        <w:autoSpaceDE w:val="0"/>
        <w:autoSpaceDN w:val="0"/>
        <w:adjustRightInd w:val="0"/>
        <w:rPr>
          <w:rFonts w:ascii="Arial" w:hAnsi="Arial" w:cs="Arial"/>
          <w:sz w:val="20"/>
          <w:szCs w:val="20"/>
        </w:rPr>
      </w:pPr>
      <w:r w:rsidRPr="008622B8">
        <w:rPr>
          <w:rFonts w:ascii="Arial" w:hAnsi="Arial" w:cs="Arial"/>
          <w:sz w:val="20"/>
          <w:szCs w:val="20"/>
        </w:rPr>
        <w:t>Please do not hesitate to be in touch to discuss any queries you may have concerning the above.</w:t>
      </w:r>
    </w:p>
    <w:p w:rsidR="008622B8" w:rsidRPr="008622B8" w:rsidRDefault="008622B8" w:rsidP="008622B8">
      <w:pPr>
        <w:autoSpaceDE w:val="0"/>
        <w:autoSpaceDN w:val="0"/>
        <w:adjustRightInd w:val="0"/>
        <w:rPr>
          <w:rFonts w:ascii="Arial" w:hAnsi="Arial" w:cs="Arial"/>
          <w:sz w:val="20"/>
          <w:szCs w:val="20"/>
        </w:rPr>
      </w:pPr>
    </w:p>
    <w:p w:rsidR="008622B8" w:rsidRPr="008622B8" w:rsidRDefault="008622B8" w:rsidP="008622B8">
      <w:pPr>
        <w:autoSpaceDE w:val="0"/>
        <w:autoSpaceDN w:val="0"/>
        <w:adjustRightInd w:val="0"/>
        <w:rPr>
          <w:rFonts w:ascii="Arial" w:hAnsi="Arial" w:cs="Arial"/>
          <w:sz w:val="20"/>
          <w:szCs w:val="20"/>
        </w:rPr>
      </w:pPr>
      <w:r w:rsidRPr="008622B8">
        <w:rPr>
          <w:rFonts w:ascii="Arial" w:hAnsi="Arial" w:cs="Arial"/>
          <w:sz w:val="20"/>
          <w:szCs w:val="20"/>
        </w:rPr>
        <w:t>Very best,</w:t>
      </w:r>
    </w:p>
    <w:p w:rsidR="008622B8" w:rsidRPr="008622B8" w:rsidRDefault="008622B8" w:rsidP="008622B8">
      <w:pPr>
        <w:autoSpaceDE w:val="0"/>
        <w:autoSpaceDN w:val="0"/>
        <w:adjustRightInd w:val="0"/>
        <w:rPr>
          <w:rFonts w:ascii="Arial" w:hAnsi="Arial" w:cs="Arial"/>
          <w:sz w:val="20"/>
          <w:szCs w:val="20"/>
        </w:rPr>
      </w:pPr>
    </w:p>
    <w:p w:rsidR="008622B8" w:rsidRPr="008622B8" w:rsidRDefault="008622B8" w:rsidP="008622B8">
      <w:pPr>
        <w:autoSpaceDE w:val="0"/>
        <w:autoSpaceDN w:val="0"/>
        <w:adjustRightInd w:val="0"/>
        <w:rPr>
          <w:rFonts w:ascii="Arial" w:hAnsi="Arial" w:cs="Arial"/>
          <w:sz w:val="20"/>
          <w:szCs w:val="20"/>
        </w:rPr>
      </w:pPr>
      <w:r w:rsidRPr="008622B8">
        <w:rPr>
          <w:rFonts w:ascii="Arial" w:hAnsi="Arial" w:cs="Arial"/>
          <w:sz w:val="20"/>
          <w:szCs w:val="20"/>
        </w:rPr>
        <w:t>Linda.</w:t>
      </w:r>
    </w:p>
    <w:p w:rsidR="008622B8" w:rsidRPr="008622B8" w:rsidRDefault="008622B8" w:rsidP="008622B8">
      <w:pPr>
        <w:autoSpaceDE w:val="0"/>
        <w:autoSpaceDN w:val="0"/>
        <w:adjustRightInd w:val="0"/>
        <w:rPr>
          <w:rFonts w:ascii="Arial" w:hAnsi="Arial" w:cs="Arial"/>
          <w:sz w:val="20"/>
          <w:szCs w:val="20"/>
        </w:rPr>
      </w:pPr>
    </w:p>
    <w:p w:rsidR="008622B8" w:rsidRDefault="008622B8" w:rsidP="008622B8"/>
    <w:p w:rsidR="009767E9" w:rsidRPr="009767E9" w:rsidRDefault="008622B8" w:rsidP="009767E9">
      <w:pPr>
        <w:pStyle w:val="Heading1"/>
      </w:pPr>
      <w:r>
        <w:rPr>
          <w:b w:val="0"/>
        </w:rPr>
        <w:br w:type="page"/>
      </w:r>
      <w:r w:rsidR="009767E9" w:rsidRPr="009767E9">
        <w:lastRenderedPageBreak/>
        <w:t>Appendix 3</w:t>
      </w:r>
    </w:p>
    <w:p w:rsidR="009767E9" w:rsidRPr="00FF6F74" w:rsidRDefault="009767E9" w:rsidP="009767E9">
      <w:pPr>
        <w:pStyle w:val="Heading1"/>
        <w:rPr>
          <w:sz w:val="20"/>
          <w:szCs w:val="20"/>
        </w:rPr>
      </w:pPr>
      <w:r w:rsidRPr="00FF6F74">
        <w:rPr>
          <w:sz w:val="20"/>
          <w:szCs w:val="20"/>
        </w:rPr>
        <w:t>Establishing dialogue within action research on learning to learn</w:t>
      </w:r>
    </w:p>
    <w:p w:rsidR="009767E9" w:rsidRPr="00FF6F74" w:rsidRDefault="009767E9" w:rsidP="009767E9">
      <w:pPr>
        <w:rPr>
          <w:rFonts w:ascii="Arial" w:hAnsi="Arial" w:cs="Arial"/>
          <w:sz w:val="20"/>
          <w:szCs w:val="20"/>
        </w:rPr>
      </w:pPr>
    </w:p>
    <w:p w:rsidR="009767E9" w:rsidRPr="00FF6F74" w:rsidRDefault="009767E9" w:rsidP="009767E9">
      <w:pPr>
        <w:rPr>
          <w:rFonts w:ascii="Arial" w:hAnsi="Arial" w:cs="Arial"/>
          <w:sz w:val="20"/>
          <w:szCs w:val="20"/>
        </w:rPr>
      </w:pPr>
      <w:r w:rsidRPr="00FF6F74">
        <w:rPr>
          <w:rFonts w:ascii="Arial" w:hAnsi="Arial" w:cs="Arial"/>
          <w:sz w:val="20"/>
          <w:szCs w:val="20"/>
        </w:rPr>
        <w:t>‘A critical exploration of a learning to learn perspective and its pedagogical impact on teaching in ITT’, ESCalate project meeting, 3</w:t>
      </w:r>
      <w:r w:rsidRPr="00FF6F74">
        <w:rPr>
          <w:rFonts w:ascii="Arial" w:hAnsi="Arial" w:cs="Arial"/>
          <w:sz w:val="20"/>
          <w:szCs w:val="20"/>
          <w:vertAlign w:val="superscript"/>
        </w:rPr>
        <w:t>rd</w:t>
      </w:r>
      <w:r w:rsidRPr="00FF6F74">
        <w:rPr>
          <w:rFonts w:ascii="Arial" w:hAnsi="Arial" w:cs="Arial"/>
          <w:sz w:val="20"/>
          <w:szCs w:val="20"/>
        </w:rPr>
        <w:t xml:space="preserve"> November 2006, </w:t>
      </w:r>
      <w:smartTag w:uri="urn:schemas-microsoft-com:office:smarttags" w:element="City">
        <w:smartTag w:uri="urn:schemas-microsoft-com:office:smarttags" w:element="place">
          <w:r w:rsidRPr="00FF6F74">
            <w:rPr>
              <w:rFonts w:ascii="Arial" w:hAnsi="Arial" w:cs="Arial"/>
              <w:sz w:val="20"/>
              <w:szCs w:val="20"/>
            </w:rPr>
            <w:t>Bristol</w:t>
          </w:r>
        </w:smartTag>
      </w:smartTag>
    </w:p>
    <w:p w:rsidR="009767E9" w:rsidRPr="00FF6F74" w:rsidRDefault="009767E9" w:rsidP="009767E9">
      <w:pPr>
        <w:rPr>
          <w:rFonts w:ascii="Arial" w:hAnsi="Arial" w:cs="Arial"/>
          <w:sz w:val="20"/>
          <w:szCs w:val="20"/>
        </w:rPr>
      </w:pPr>
    </w:p>
    <w:p w:rsidR="009767E9" w:rsidRPr="00FF6F74" w:rsidRDefault="009767E9" w:rsidP="009767E9">
      <w:pPr>
        <w:pStyle w:val="Heading1"/>
        <w:rPr>
          <w:sz w:val="20"/>
          <w:szCs w:val="20"/>
        </w:rPr>
      </w:pPr>
      <w:r w:rsidRPr="00FF6F74">
        <w:rPr>
          <w:sz w:val="20"/>
          <w:szCs w:val="20"/>
        </w:rPr>
        <w:t xml:space="preserve">Introduction </w:t>
      </w:r>
    </w:p>
    <w:p w:rsidR="009767E9" w:rsidRPr="00FF6F74" w:rsidRDefault="009767E9" w:rsidP="009767E9">
      <w:pPr>
        <w:rPr>
          <w:rFonts w:ascii="Arial" w:hAnsi="Arial" w:cs="Arial"/>
          <w:sz w:val="20"/>
          <w:szCs w:val="20"/>
        </w:rPr>
      </w:pPr>
      <w:r w:rsidRPr="00FF6F74">
        <w:rPr>
          <w:rFonts w:ascii="Arial" w:hAnsi="Arial" w:cs="Arial"/>
          <w:sz w:val="20"/>
          <w:szCs w:val="20"/>
        </w:rPr>
        <w:t xml:space="preserve">We raise here the central question as to how to establish dialogue within the context of action research projects on learning to learn perspectives for ITT. Dialogue has been seen as a central factor in enabling reflection on learning (Brockbank and McGill, 1998), but also through social constructivist theories in enabling learning itself. This was also seen clearly as a central feature in a recent review of the use of reflective practice in programmes of initial professional development for new members of academic staff (Kahn </w:t>
      </w:r>
      <w:r w:rsidRPr="00FF6F74">
        <w:rPr>
          <w:rFonts w:ascii="Arial" w:hAnsi="Arial" w:cs="Arial"/>
          <w:i/>
          <w:iCs/>
          <w:sz w:val="20"/>
          <w:szCs w:val="20"/>
        </w:rPr>
        <w:t>et al</w:t>
      </w:r>
      <w:r w:rsidRPr="00FF6F74">
        <w:rPr>
          <w:rFonts w:ascii="Arial" w:hAnsi="Arial" w:cs="Arial"/>
          <w:sz w:val="20"/>
          <w:szCs w:val="20"/>
        </w:rPr>
        <w:t>, 2006), a review which also covered a significant number of papers directly relevant to ITT. The series of prompts that follows draws on the framework developed within this review, specifically adapted for the purpose of establishing dialogue within the given context. This dialogue is seen as primarily based within practice, and one to which other elements such as theoretical considerations play a secondary role.</w:t>
      </w:r>
    </w:p>
    <w:p w:rsidR="009767E9" w:rsidRPr="00FF6F74" w:rsidRDefault="009767E9" w:rsidP="009767E9">
      <w:pPr>
        <w:rPr>
          <w:rFonts w:ascii="Arial" w:hAnsi="Arial" w:cs="Arial"/>
          <w:sz w:val="20"/>
          <w:szCs w:val="20"/>
        </w:rPr>
      </w:pPr>
    </w:p>
    <w:p w:rsidR="009767E9" w:rsidRPr="00FF6F74" w:rsidRDefault="009767E9" w:rsidP="009767E9">
      <w:pPr>
        <w:rPr>
          <w:rFonts w:ascii="Arial" w:hAnsi="Arial" w:cs="Arial"/>
          <w:b/>
          <w:bCs/>
          <w:sz w:val="20"/>
          <w:szCs w:val="20"/>
        </w:rPr>
      </w:pPr>
    </w:p>
    <w:p w:rsidR="009767E9" w:rsidRPr="00FF6F74" w:rsidRDefault="009767E9" w:rsidP="009767E9">
      <w:pPr>
        <w:rPr>
          <w:rFonts w:ascii="Arial" w:hAnsi="Arial" w:cs="Arial"/>
          <w:b/>
          <w:bCs/>
          <w:sz w:val="20"/>
          <w:szCs w:val="20"/>
        </w:rPr>
      </w:pPr>
      <w:r w:rsidRPr="00FF6F74">
        <w:rPr>
          <w:rFonts w:ascii="Arial" w:hAnsi="Arial" w:cs="Arial"/>
          <w:b/>
          <w:bCs/>
          <w:sz w:val="20"/>
          <w:szCs w:val="20"/>
        </w:rPr>
        <w:t>1. How will you give shape to a dialogue centred around your practice on learning to learn?</w:t>
      </w:r>
    </w:p>
    <w:p w:rsidR="009767E9" w:rsidRPr="00FF6F74" w:rsidRDefault="009767E9" w:rsidP="009767E9">
      <w:pPr>
        <w:rPr>
          <w:rFonts w:ascii="Arial" w:hAnsi="Arial" w:cs="Arial"/>
          <w:sz w:val="20"/>
          <w:szCs w:val="20"/>
        </w:rPr>
      </w:pPr>
    </w:p>
    <w:p w:rsidR="009767E9" w:rsidRPr="00FF6F74" w:rsidRDefault="009767E9" w:rsidP="009767E9">
      <w:pPr>
        <w:pBdr>
          <w:top w:val="single" w:sz="4" w:space="1" w:color="auto"/>
          <w:left w:val="single" w:sz="4" w:space="4" w:color="auto"/>
          <w:bottom w:val="single" w:sz="4" w:space="1" w:color="auto"/>
          <w:right w:val="single" w:sz="4" w:space="4" w:color="auto"/>
        </w:pBdr>
        <w:rPr>
          <w:rFonts w:ascii="Arial" w:hAnsi="Arial" w:cs="Arial"/>
          <w:sz w:val="20"/>
          <w:szCs w:val="20"/>
        </w:rPr>
      </w:pPr>
      <w:r w:rsidRPr="00FF6F74">
        <w:rPr>
          <w:rFonts w:ascii="Arial" w:hAnsi="Arial" w:cs="Arial"/>
          <w:sz w:val="20"/>
          <w:szCs w:val="20"/>
        </w:rPr>
        <w:t xml:space="preserve">What specifically will this dialogue focus on? (You may wish to consider the actual </w:t>
      </w:r>
      <w:r w:rsidRPr="00FF6F74">
        <w:rPr>
          <w:rFonts w:ascii="Arial" w:hAnsi="Arial" w:cs="Arial"/>
          <w:b/>
          <w:bCs/>
          <w:sz w:val="20"/>
          <w:szCs w:val="20"/>
        </w:rPr>
        <w:t>content</w:t>
      </w:r>
      <w:r w:rsidRPr="00FF6F74">
        <w:rPr>
          <w:rFonts w:ascii="Arial" w:hAnsi="Arial" w:cs="Arial"/>
          <w:sz w:val="20"/>
          <w:szCs w:val="20"/>
        </w:rPr>
        <w:t xml:space="preserve"> in terms of issues in relation to your practice in teaching trainee teachers how they might to learn to learn, and promote this with their own pupils. You will also wish to consider the </w:t>
      </w:r>
      <w:r w:rsidRPr="00FF6F74">
        <w:rPr>
          <w:rFonts w:ascii="Arial" w:hAnsi="Arial" w:cs="Arial"/>
          <w:b/>
          <w:bCs/>
          <w:sz w:val="20"/>
          <w:szCs w:val="20"/>
        </w:rPr>
        <w:t>assumptions</w:t>
      </w:r>
      <w:r w:rsidRPr="00FF6F74">
        <w:rPr>
          <w:rFonts w:ascii="Arial" w:hAnsi="Arial" w:cs="Arial"/>
          <w:sz w:val="20"/>
          <w:szCs w:val="20"/>
        </w:rPr>
        <w:t xml:space="preserve"> that underpin your practice, perhaps in relation to the values that you hold, the exercise of power in relation to your practice or the personal qualities that you yourself need to exhibit in this.)</w:t>
      </w:r>
    </w:p>
    <w:p w:rsidR="009767E9" w:rsidRPr="00FF6F74" w:rsidRDefault="009767E9" w:rsidP="009767E9">
      <w:pPr>
        <w:pBdr>
          <w:top w:val="single" w:sz="4" w:space="1" w:color="auto"/>
          <w:left w:val="single" w:sz="4" w:space="4" w:color="auto"/>
          <w:bottom w:val="single" w:sz="4" w:space="1" w:color="auto"/>
          <w:right w:val="single" w:sz="4" w:space="4" w:color="auto"/>
        </w:pBdr>
        <w:rPr>
          <w:rFonts w:ascii="Arial" w:hAnsi="Arial" w:cs="Arial"/>
          <w:sz w:val="20"/>
          <w:szCs w:val="20"/>
        </w:rPr>
      </w:pPr>
    </w:p>
    <w:p w:rsidR="009767E9" w:rsidRPr="00FF6F74" w:rsidRDefault="009767E9" w:rsidP="009767E9">
      <w:pPr>
        <w:pBdr>
          <w:top w:val="single" w:sz="4" w:space="1" w:color="auto"/>
          <w:left w:val="single" w:sz="4" w:space="4" w:color="auto"/>
          <w:bottom w:val="single" w:sz="4" w:space="1" w:color="auto"/>
          <w:right w:val="single" w:sz="4" w:space="4" w:color="auto"/>
        </w:pBdr>
        <w:rPr>
          <w:rFonts w:ascii="Arial" w:hAnsi="Arial" w:cs="Arial"/>
          <w:sz w:val="20"/>
          <w:szCs w:val="20"/>
        </w:rPr>
      </w:pPr>
    </w:p>
    <w:p w:rsidR="009767E9" w:rsidRPr="00FF6F74" w:rsidRDefault="009767E9" w:rsidP="009767E9">
      <w:pPr>
        <w:pBdr>
          <w:top w:val="single" w:sz="4" w:space="1" w:color="auto"/>
          <w:left w:val="single" w:sz="4" w:space="4" w:color="auto"/>
          <w:bottom w:val="single" w:sz="4" w:space="1" w:color="auto"/>
          <w:right w:val="single" w:sz="4" w:space="4" w:color="auto"/>
        </w:pBdr>
        <w:rPr>
          <w:rFonts w:ascii="Arial" w:hAnsi="Arial" w:cs="Arial"/>
          <w:sz w:val="20"/>
          <w:szCs w:val="20"/>
        </w:rPr>
      </w:pPr>
    </w:p>
    <w:p w:rsidR="009767E9" w:rsidRPr="00FF6F74" w:rsidRDefault="009767E9" w:rsidP="009767E9">
      <w:pPr>
        <w:pBdr>
          <w:top w:val="single" w:sz="4" w:space="1" w:color="auto"/>
          <w:left w:val="single" w:sz="4" w:space="4" w:color="auto"/>
          <w:bottom w:val="single" w:sz="4" w:space="1" w:color="auto"/>
          <w:right w:val="single" w:sz="4" w:space="4" w:color="auto"/>
        </w:pBdr>
        <w:rPr>
          <w:rFonts w:ascii="Arial" w:hAnsi="Arial" w:cs="Arial"/>
          <w:sz w:val="20"/>
          <w:szCs w:val="20"/>
        </w:rPr>
      </w:pPr>
    </w:p>
    <w:p w:rsidR="009767E9" w:rsidRPr="00FF6F74" w:rsidRDefault="009767E9" w:rsidP="009767E9">
      <w:pPr>
        <w:pBdr>
          <w:top w:val="single" w:sz="4" w:space="1" w:color="auto"/>
          <w:left w:val="single" w:sz="4" w:space="4" w:color="auto"/>
          <w:bottom w:val="single" w:sz="4" w:space="1" w:color="auto"/>
          <w:right w:val="single" w:sz="4" w:space="4" w:color="auto"/>
        </w:pBdr>
        <w:rPr>
          <w:rFonts w:ascii="Arial" w:hAnsi="Arial" w:cs="Arial"/>
          <w:sz w:val="20"/>
          <w:szCs w:val="20"/>
        </w:rPr>
      </w:pPr>
    </w:p>
    <w:p w:rsidR="009767E9" w:rsidRPr="00FF6F74" w:rsidRDefault="009767E9" w:rsidP="009767E9">
      <w:pPr>
        <w:pBdr>
          <w:top w:val="single" w:sz="4" w:space="1" w:color="auto"/>
          <w:left w:val="single" w:sz="4" w:space="4" w:color="auto"/>
          <w:bottom w:val="single" w:sz="4" w:space="1" w:color="auto"/>
          <w:right w:val="single" w:sz="4" w:space="4" w:color="auto"/>
        </w:pBdr>
        <w:rPr>
          <w:rFonts w:ascii="Arial" w:hAnsi="Arial" w:cs="Arial"/>
          <w:sz w:val="20"/>
          <w:szCs w:val="20"/>
        </w:rPr>
      </w:pPr>
    </w:p>
    <w:p w:rsidR="009767E9" w:rsidRPr="00FF6F74" w:rsidRDefault="009767E9" w:rsidP="009767E9">
      <w:pPr>
        <w:pBdr>
          <w:top w:val="single" w:sz="4" w:space="1" w:color="auto"/>
          <w:left w:val="single" w:sz="4" w:space="4" w:color="auto"/>
          <w:bottom w:val="single" w:sz="4" w:space="1" w:color="auto"/>
          <w:right w:val="single" w:sz="4" w:space="4" w:color="auto"/>
        </w:pBdr>
        <w:rPr>
          <w:rFonts w:ascii="Arial" w:hAnsi="Arial" w:cs="Arial"/>
          <w:sz w:val="20"/>
          <w:szCs w:val="20"/>
        </w:rPr>
      </w:pPr>
    </w:p>
    <w:p w:rsidR="009767E9" w:rsidRPr="00FF6F74" w:rsidRDefault="009767E9" w:rsidP="009767E9">
      <w:pPr>
        <w:pBdr>
          <w:top w:val="single" w:sz="4" w:space="1" w:color="auto"/>
          <w:left w:val="single" w:sz="4" w:space="4" w:color="auto"/>
          <w:bottom w:val="single" w:sz="4" w:space="1" w:color="auto"/>
          <w:right w:val="single" w:sz="4" w:space="4" w:color="auto"/>
        </w:pBdr>
        <w:rPr>
          <w:rFonts w:ascii="Arial" w:hAnsi="Arial" w:cs="Arial"/>
          <w:sz w:val="20"/>
          <w:szCs w:val="20"/>
        </w:rPr>
      </w:pPr>
    </w:p>
    <w:p w:rsidR="009767E9" w:rsidRPr="00FF6F74" w:rsidRDefault="009767E9" w:rsidP="009767E9">
      <w:pPr>
        <w:pBdr>
          <w:top w:val="single" w:sz="4" w:space="1" w:color="auto"/>
          <w:left w:val="single" w:sz="4" w:space="4" w:color="auto"/>
          <w:bottom w:val="single" w:sz="4" w:space="1" w:color="auto"/>
          <w:right w:val="single" w:sz="4" w:space="4" w:color="auto"/>
        </w:pBdr>
        <w:rPr>
          <w:rFonts w:ascii="Arial" w:hAnsi="Arial" w:cs="Arial"/>
          <w:sz w:val="20"/>
          <w:szCs w:val="20"/>
        </w:rPr>
      </w:pPr>
    </w:p>
    <w:p w:rsidR="009767E9" w:rsidRPr="00FF6F74" w:rsidRDefault="009767E9" w:rsidP="009767E9">
      <w:pPr>
        <w:pBdr>
          <w:top w:val="single" w:sz="4" w:space="1" w:color="auto"/>
          <w:left w:val="single" w:sz="4" w:space="4" w:color="auto"/>
          <w:bottom w:val="single" w:sz="4" w:space="1" w:color="auto"/>
          <w:right w:val="single" w:sz="4" w:space="4" w:color="auto"/>
        </w:pBdr>
        <w:rPr>
          <w:rFonts w:ascii="Arial" w:hAnsi="Arial" w:cs="Arial"/>
          <w:sz w:val="20"/>
          <w:szCs w:val="20"/>
        </w:rPr>
      </w:pPr>
    </w:p>
    <w:p w:rsidR="009767E9" w:rsidRPr="00FF6F74" w:rsidRDefault="009767E9" w:rsidP="009767E9">
      <w:pPr>
        <w:pBdr>
          <w:top w:val="single" w:sz="4" w:space="1" w:color="auto"/>
          <w:left w:val="single" w:sz="4" w:space="4" w:color="auto"/>
          <w:bottom w:val="single" w:sz="4" w:space="1" w:color="auto"/>
          <w:right w:val="single" w:sz="4" w:space="4" w:color="auto"/>
        </w:pBdr>
        <w:rPr>
          <w:rFonts w:ascii="Arial" w:hAnsi="Arial" w:cs="Arial"/>
          <w:sz w:val="20"/>
          <w:szCs w:val="20"/>
        </w:rPr>
      </w:pPr>
    </w:p>
    <w:p w:rsidR="009767E9" w:rsidRPr="00FF6F74" w:rsidRDefault="009767E9" w:rsidP="009767E9">
      <w:pPr>
        <w:pBdr>
          <w:top w:val="single" w:sz="4" w:space="1" w:color="auto"/>
          <w:left w:val="single" w:sz="4" w:space="4" w:color="auto"/>
          <w:bottom w:val="single" w:sz="4" w:space="1" w:color="auto"/>
          <w:right w:val="single" w:sz="4" w:space="4" w:color="auto"/>
        </w:pBdr>
        <w:rPr>
          <w:rFonts w:ascii="Arial" w:hAnsi="Arial" w:cs="Arial"/>
          <w:sz w:val="20"/>
          <w:szCs w:val="20"/>
        </w:rPr>
      </w:pPr>
    </w:p>
    <w:p w:rsidR="009767E9" w:rsidRPr="00FF6F74" w:rsidRDefault="009767E9" w:rsidP="009767E9">
      <w:pPr>
        <w:pBdr>
          <w:top w:val="single" w:sz="4" w:space="1" w:color="auto"/>
          <w:left w:val="single" w:sz="4" w:space="4" w:color="auto"/>
          <w:bottom w:val="single" w:sz="4" w:space="1" w:color="auto"/>
          <w:right w:val="single" w:sz="4" w:space="4" w:color="auto"/>
        </w:pBdr>
        <w:rPr>
          <w:rFonts w:ascii="Arial" w:hAnsi="Arial" w:cs="Arial"/>
          <w:sz w:val="20"/>
          <w:szCs w:val="20"/>
        </w:rPr>
      </w:pPr>
    </w:p>
    <w:p w:rsidR="009767E9" w:rsidRPr="00FF6F74" w:rsidRDefault="009767E9" w:rsidP="009767E9">
      <w:pPr>
        <w:pBdr>
          <w:top w:val="single" w:sz="4" w:space="1" w:color="auto"/>
          <w:left w:val="single" w:sz="4" w:space="4" w:color="auto"/>
          <w:bottom w:val="single" w:sz="4" w:space="1" w:color="auto"/>
          <w:right w:val="single" w:sz="4" w:space="4" w:color="auto"/>
        </w:pBdr>
        <w:rPr>
          <w:rFonts w:ascii="Arial" w:hAnsi="Arial" w:cs="Arial"/>
          <w:sz w:val="20"/>
          <w:szCs w:val="20"/>
        </w:rPr>
      </w:pPr>
    </w:p>
    <w:p w:rsidR="009767E9" w:rsidRPr="00FF6F74" w:rsidRDefault="009767E9" w:rsidP="009767E9">
      <w:pPr>
        <w:pBdr>
          <w:top w:val="single" w:sz="4" w:space="1" w:color="auto"/>
          <w:left w:val="single" w:sz="4" w:space="4" w:color="auto"/>
          <w:bottom w:val="single" w:sz="4" w:space="1" w:color="auto"/>
          <w:right w:val="single" w:sz="4" w:space="4" w:color="auto"/>
        </w:pBdr>
        <w:rPr>
          <w:rFonts w:ascii="Arial" w:hAnsi="Arial" w:cs="Arial"/>
          <w:sz w:val="20"/>
          <w:szCs w:val="20"/>
        </w:rPr>
      </w:pPr>
    </w:p>
    <w:p w:rsidR="009767E9" w:rsidRPr="00FF6F74" w:rsidRDefault="009767E9" w:rsidP="009767E9">
      <w:pPr>
        <w:pBdr>
          <w:top w:val="single" w:sz="4" w:space="1" w:color="auto"/>
          <w:left w:val="single" w:sz="4" w:space="4" w:color="auto"/>
          <w:bottom w:val="single" w:sz="4" w:space="1" w:color="auto"/>
          <w:right w:val="single" w:sz="4" w:space="4" w:color="auto"/>
        </w:pBdr>
        <w:rPr>
          <w:rFonts w:ascii="Arial" w:hAnsi="Arial" w:cs="Arial"/>
          <w:sz w:val="20"/>
          <w:szCs w:val="20"/>
        </w:rPr>
      </w:pPr>
    </w:p>
    <w:p w:rsidR="009767E9" w:rsidRPr="00FF6F74" w:rsidRDefault="009767E9" w:rsidP="009767E9">
      <w:pPr>
        <w:pBdr>
          <w:top w:val="single" w:sz="4" w:space="1" w:color="auto"/>
          <w:left w:val="single" w:sz="4" w:space="4" w:color="auto"/>
          <w:bottom w:val="single" w:sz="4" w:space="1" w:color="auto"/>
          <w:right w:val="single" w:sz="4" w:space="4" w:color="auto"/>
        </w:pBdr>
        <w:rPr>
          <w:rFonts w:ascii="Arial" w:hAnsi="Arial" w:cs="Arial"/>
          <w:sz w:val="20"/>
          <w:szCs w:val="20"/>
        </w:rPr>
      </w:pPr>
    </w:p>
    <w:p w:rsidR="009767E9" w:rsidRPr="00FF6F74" w:rsidRDefault="009767E9" w:rsidP="009767E9">
      <w:pPr>
        <w:pBdr>
          <w:top w:val="single" w:sz="4" w:space="1" w:color="auto"/>
          <w:left w:val="single" w:sz="4" w:space="4" w:color="auto"/>
          <w:bottom w:val="single" w:sz="4" w:space="1" w:color="auto"/>
          <w:right w:val="single" w:sz="4" w:space="4" w:color="auto"/>
        </w:pBdr>
        <w:rPr>
          <w:rFonts w:ascii="Arial" w:hAnsi="Arial" w:cs="Arial"/>
          <w:sz w:val="20"/>
          <w:szCs w:val="20"/>
        </w:rPr>
      </w:pPr>
    </w:p>
    <w:p w:rsidR="009767E9" w:rsidRPr="00FF6F74" w:rsidRDefault="009767E9" w:rsidP="009767E9">
      <w:pPr>
        <w:pBdr>
          <w:top w:val="single" w:sz="4" w:space="1" w:color="auto"/>
          <w:left w:val="single" w:sz="4" w:space="4" w:color="auto"/>
          <w:bottom w:val="single" w:sz="4" w:space="1" w:color="auto"/>
          <w:right w:val="single" w:sz="4" w:space="4" w:color="auto"/>
        </w:pBdr>
        <w:rPr>
          <w:rFonts w:ascii="Arial" w:hAnsi="Arial" w:cs="Arial"/>
          <w:sz w:val="20"/>
          <w:szCs w:val="20"/>
        </w:rPr>
      </w:pPr>
    </w:p>
    <w:p w:rsidR="009767E9" w:rsidRPr="00FF6F74" w:rsidRDefault="009767E9" w:rsidP="009767E9">
      <w:pPr>
        <w:pBdr>
          <w:top w:val="single" w:sz="4" w:space="1" w:color="auto"/>
          <w:left w:val="single" w:sz="4" w:space="4" w:color="auto"/>
          <w:bottom w:val="single" w:sz="4" w:space="1" w:color="auto"/>
          <w:right w:val="single" w:sz="4" w:space="4" w:color="auto"/>
        </w:pBdr>
        <w:rPr>
          <w:rFonts w:ascii="Arial" w:hAnsi="Arial" w:cs="Arial"/>
          <w:sz w:val="20"/>
          <w:szCs w:val="20"/>
        </w:rPr>
      </w:pPr>
    </w:p>
    <w:p w:rsidR="009767E9" w:rsidRPr="00FF6F74" w:rsidRDefault="009767E9" w:rsidP="009767E9">
      <w:pPr>
        <w:pBdr>
          <w:top w:val="single" w:sz="4" w:space="1" w:color="auto"/>
          <w:left w:val="single" w:sz="4" w:space="4" w:color="auto"/>
          <w:bottom w:val="single" w:sz="4" w:space="1" w:color="auto"/>
          <w:right w:val="single" w:sz="4" w:space="4" w:color="auto"/>
        </w:pBdr>
        <w:rPr>
          <w:rFonts w:ascii="Arial" w:hAnsi="Arial" w:cs="Arial"/>
          <w:sz w:val="20"/>
          <w:szCs w:val="20"/>
        </w:rPr>
      </w:pPr>
    </w:p>
    <w:p w:rsidR="009767E9" w:rsidRPr="00FF6F74" w:rsidRDefault="009767E9" w:rsidP="009767E9">
      <w:pPr>
        <w:pBdr>
          <w:top w:val="single" w:sz="4" w:space="1" w:color="auto"/>
          <w:left w:val="single" w:sz="4" w:space="4" w:color="auto"/>
          <w:bottom w:val="single" w:sz="4" w:space="1" w:color="auto"/>
          <w:right w:val="single" w:sz="4" w:space="4" w:color="auto"/>
        </w:pBdr>
        <w:rPr>
          <w:rFonts w:ascii="Arial" w:hAnsi="Arial" w:cs="Arial"/>
          <w:sz w:val="20"/>
          <w:szCs w:val="20"/>
        </w:rPr>
      </w:pPr>
    </w:p>
    <w:p w:rsidR="009767E9" w:rsidRPr="00FF6F74" w:rsidRDefault="009767E9" w:rsidP="009767E9">
      <w:pPr>
        <w:pBdr>
          <w:top w:val="single" w:sz="4" w:space="1" w:color="auto"/>
          <w:left w:val="single" w:sz="4" w:space="4" w:color="auto"/>
          <w:bottom w:val="single" w:sz="4" w:space="1" w:color="auto"/>
          <w:right w:val="single" w:sz="4" w:space="4" w:color="auto"/>
        </w:pBdr>
        <w:rPr>
          <w:rFonts w:ascii="Arial" w:hAnsi="Arial" w:cs="Arial"/>
          <w:sz w:val="20"/>
          <w:szCs w:val="20"/>
        </w:rPr>
      </w:pPr>
    </w:p>
    <w:p w:rsidR="009767E9" w:rsidRPr="00FF6F74" w:rsidRDefault="009767E9" w:rsidP="009767E9">
      <w:pPr>
        <w:pBdr>
          <w:top w:val="single" w:sz="4" w:space="1" w:color="auto"/>
          <w:left w:val="single" w:sz="4" w:space="4" w:color="auto"/>
          <w:bottom w:val="single" w:sz="4" w:space="1" w:color="auto"/>
          <w:right w:val="single" w:sz="4" w:space="4" w:color="auto"/>
        </w:pBdr>
        <w:rPr>
          <w:rFonts w:ascii="Arial" w:hAnsi="Arial" w:cs="Arial"/>
          <w:sz w:val="20"/>
          <w:szCs w:val="20"/>
        </w:rPr>
      </w:pPr>
    </w:p>
    <w:p w:rsidR="009767E9" w:rsidRPr="00FF6F74" w:rsidRDefault="009767E9" w:rsidP="009767E9">
      <w:pPr>
        <w:pBdr>
          <w:top w:val="single" w:sz="4" w:space="1" w:color="auto"/>
          <w:left w:val="single" w:sz="4" w:space="4" w:color="auto"/>
          <w:bottom w:val="single" w:sz="4" w:space="1" w:color="auto"/>
          <w:right w:val="single" w:sz="4" w:space="4" w:color="auto"/>
        </w:pBdr>
        <w:rPr>
          <w:rFonts w:ascii="Arial" w:hAnsi="Arial" w:cs="Arial"/>
          <w:sz w:val="20"/>
          <w:szCs w:val="20"/>
        </w:rPr>
      </w:pPr>
    </w:p>
    <w:p w:rsidR="009767E9" w:rsidRPr="00FF6F74" w:rsidRDefault="009767E9" w:rsidP="009767E9">
      <w:pPr>
        <w:pBdr>
          <w:top w:val="single" w:sz="4" w:space="1" w:color="auto"/>
          <w:left w:val="single" w:sz="4" w:space="4" w:color="auto"/>
          <w:bottom w:val="single" w:sz="4" w:space="1" w:color="auto"/>
          <w:right w:val="single" w:sz="4" w:space="4" w:color="auto"/>
        </w:pBdr>
        <w:rPr>
          <w:rFonts w:ascii="Arial" w:hAnsi="Arial" w:cs="Arial"/>
          <w:sz w:val="20"/>
          <w:szCs w:val="20"/>
        </w:rPr>
      </w:pPr>
    </w:p>
    <w:p w:rsidR="00FF6F74" w:rsidRDefault="00FF6F74" w:rsidP="009767E9">
      <w:pPr>
        <w:pBdr>
          <w:top w:val="single" w:sz="4" w:space="1" w:color="auto"/>
          <w:left w:val="single" w:sz="4" w:space="4" w:color="auto"/>
          <w:bottom w:val="single" w:sz="4" w:space="1" w:color="auto"/>
          <w:right w:val="single" w:sz="4" w:space="4" w:color="auto"/>
        </w:pBdr>
        <w:rPr>
          <w:rFonts w:ascii="Arial" w:hAnsi="Arial" w:cs="Arial"/>
          <w:sz w:val="20"/>
          <w:szCs w:val="20"/>
        </w:rPr>
      </w:pPr>
    </w:p>
    <w:p w:rsidR="00FF6F74" w:rsidRDefault="00FF6F74" w:rsidP="009767E9">
      <w:pPr>
        <w:pBdr>
          <w:top w:val="single" w:sz="4" w:space="1" w:color="auto"/>
          <w:left w:val="single" w:sz="4" w:space="4" w:color="auto"/>
          <w:bottom w:val="single" w:sz="4" w:space="1" w:color="auto"/>
          <w:right w:val="single" w:sz="4" w:space="4" w:color="auto"/>
        </w:pBdr>
        <w:rPr>
          <w:rFonts w:ascii="Arial" w:hAnsi="Arial" w:cs="Arial"/>
          <w:sz w:val="20"/>
          <w:szCs w:val="20"/>
        </w:rPr>
      </w:pPr>
    </w:p>
    <w:p w:rsidR="00FF6F74" w:rsidRDefault="00FF6F74" w:rsidP="009767E9">
      <w:pPr>
        <w:pBdr>
          <w:top w:val="single" w:sz="4" w:space="1" w:color="auto"/>
          <w:left w:val="single" w:sz="4" w:space="4" w:color="auto"/>
          <w:bottom w:val="single" w:sz="4" w:space="1" w:color="auto"/>
          <w:right w:val="single" w:sz="4" w:space="4" w:color="auto"/>
        </w:pBdr>
        <w:rPr>
          <w:rFonts w:ascii="Arial" w:hAnsi="Arial" w:cs="Arial"/>
          <w:sz w:val="20"/>
          <w:szCs w:val="20"/>
        </w:rPr>
      </w:pPr>
    </w:p>
    <w:p w:rsidR="009767E9" w:rsidRPr="00FF6F74" w:rsidRDefault="009767E9" w:rsidP="009767E9">
      <w:pPr>
        <w:pBdr>
          <w:top w:val="single" w:sz="4" w:space="1" w:color="auto"/>
          <w:left w:val="single" w:sz="4" w:space="4" w:color="auto"/>
          <w:bottom w:val="single" w:sz="4" w:space="1" w:color="auto"/>
          <w:right w:val="single" w:sz="4" w:space="4" w:color="auto"/>
        </w:pBdr>
        <w:rPr>
          <w:rFonts w:ascii="Arial" w:hAnsi="Arial" w:cs="Arial"/>
          <w:sz w:val="20"/>
          <w:szCs w:val="20"/>
        </w:rPr>
      </w:pPr>
      <w:r w:rsidRPr="00FF6F74">
        <w:rPr>
          <w:rFonts w:ascii="Arial" w:hAnsi="Arial" w:cs="Arial"/>
          <w:sz w:val="20"/>
          <w:szCs w:val="20"/>
        </w:rPr>
        <w:lastRenderedPageBreak/>
        <w:t xml:space="preserve">Who are your partners in this dialogue? (You may wish to consider the role of peers within your own institution, colleagues on this project or others. How will you ensure that they are given a real </w:t>
      </w:r>
      <w:r w:rsidRPr="00FF6F74">
        <w:rPr>
          <w:rFonts w:ascii="Arial" w:hAnsi="Arial" w:cs="Arial"/>
          <w:b/>
          <w:bCs/>
          <w:sz w:val="20"/>
          <w:szCs w:val="20"/>
        </w:rPr>
        <w:t xml:space="preserve">voice </w:t>
      </w:r>
      <w:r w:rsidRPr="00FF6F74">
        <w:rPr>
          <w:rFonts w:ascii="Arial" w:hAnsi="Arial" w:cs="Arial"/>
          <w:sz w:val="20"/>
          <w:szCs w:val="20"/>
        </w:rPr>
        <w:t xml:space="preserve">in a genuine dialogue – or exchange of ideas – with you? How will you ensure that </w:t>
      </w:r>
      <w:r w:rsidRPr="00FF6F74">
        <w:rPr>
          <w:rFonts w:ascii="Arial" w:hAnsi="Arial" w:cs="Arial"/>
          <w:b/>
          <w:bCs/>
          <w:sz w:val="20"/>
          <w:szCs w:val="20"/>
        </w:rPr>
        <w:t xml:space="preserve">trust </w:t>
      </w:r>
      <w:r w:rsidRPr="00FF6F74">
        <w:rPr>
          <w:rFonts w:ascii="Arial" w:hAnsi="Arial" w:cs="Arial"/>
          <w:sz w:val="20"/>
          <w:szCs w:val="20"/>
        </w:rPr>
        <w:t xml:space="preserve">is built up with these partners? How will your choice of partners encourage a crossing of </w:t>
      </w:r>
      <w:r w:rsidRPr="00FF6F74">
        <w:rPr>
          <w:rFonts w:ascii="Arial" w:hAnsi="Arial" w:cs="Arial"/>
          <w:b/>
          <w:bCs/>
          <w:sz w:val="20"/>
          <w:szCs w:val="20"/>
        </w:rPr>
        <w:t xml:space="preserve">boundaries? </w:t>
      </w:r>
      <w:r w:rsidRPr="00FF6F74">
        <w:rPr>
          <w:rFonts w:ascii="Arial" w:hAnsi="Arial" w:cs="Arial"/>
          <w:sz w:val="20"/>
          <w:szCs w:val="20"/>
        </w:rPr>
        <w:t xml:space="preserve">How will you develop new relationships and foster existing ones through your research – who else can you engage with? Such </w:t>
      </w:r>
      <w:r w:rsidRPr="00FF6F74">
        <w:rPr>
          <w:rFonts w:ascii="Arial" w:hAnsi="Arial" w:cs="Arial"/>
          <w:b/>
          <w:bCs/>
          <w:sz w:val="20"/>
          <w:szCs w:val="20"/>
        </w:rPr>
        <w:t>relationships</w:t>
      </w:r>
      <w:r w:rsidRPr="00FF6F74">
        <w:rPr>
          <w:rFonts w:ascii="Arial" w:hAnsi="Arial" w:cs="Arial"/>
          <w:sz w:val="20"/>
          <w:szCs w:val="20"/>
        </w:rPr>
        <w:t xml:space="preserve"> are central to capacity for development, as Gustavsen, 2001, is clear. ) </w:t>
      </w:r>
    </w:p>
    <w:p w:rsidR="009767E9" w:rsidRPr="00FF6F74" w:rsidRDefault="009767E9" w:rsidP="009767E9">
      <w:pPr>
        <w:pBdr>
          <w:top w:val="single" w:sz="4" w:space="1" w:color="auto"/>
          <w:left w:val="single" w:sz="4" w:space="4" w:color="auto"/>
          <w:bottom w:val="single" w:sz="4" w:space="1" w:color="auto"/>
          <w:right w:val="single" w:sz="4" w:space="4" w:color="auto"/>
        </w:pBdr>
        <w:rPr>
          <w:rFonts w:ascii="Arial" w:hAnsi="Arial" w:cs="Arial"/>
          <w:sz w:val="20"/>
          <w:szCs w:val="20"/>
        </w:rPr>
      </w:pPr>
    </w:p>
    <w:p w:rsidR="009767E9" w:rsidRPr="00FF6F74" w:rsidRDefault="009767E9" w:rsidP="009767E9">
      <w:pPr>
        <w:pBdr>
          <w:top w:val="single" w:sz="4" w:space="1" w:color="auto"/>
          <w:left w:val="single" w:sz="4" w:space="4" w:color="auto"/>
          <w:bottom w:val="single" w:sz="4" w:space="1" w:color="auto"/>
          <w:right w:val="single" w:sz="4" w:space="4" w:color="auto"/>
        </w:pBdr>
        <w:rPr>
          <w:rFonts w:ascii="Arial" w:hAnsi="Arial" w:cs="Arial"/>
          <w:sz w:val="20"/>
          <w:szCs w:val="20"/>
        </w:rPr>
      </w:pPr>
    </w:p>
    <w:p w:rsidR="009767E9" w:rsidRPr="00FF6F74" w:rsidRDefault="009767E9" w:rsidP="009767E9">
      <w:pPr>
        <w:pBdr>
          <w:top w:val="single" w:sz="4" w:space="1" w:color="auto"/>
          <w:left w:val="single" w:sz="4" w:space="4" w:color="auto"/>
          <w:bottom w:val="single" w:sz="4" w:space="1" w:color="auto"/>
          <w:right w:val="single" w:sz="4" w:space="4" w:color="auto"/>
        </w:pBdr>
        <w:rPr>
          <w:rFonts w:ascii="Arial" w:hAnsi="Arial" w:cs="Arial"/>
          <w:sz w:val="20"/>
          <w:szCs w:val="20"/>
        </w:rPr>
      </w:pPr>
    </w:p>
    <w:p w:rsidR="009767E9" w:rsidRPr="00FF6F74" w:rsidRDefault="009767E9" w:rsidP="009767E9">
      <w:pPr>
        <w:pBdr>
          <w:top w:val="single" w:sz="4" w:space="1" w:color="auto"/>
          <w:left w:val="single" w:sz="4" w:space="4" w:color="auto"/>
          <w:bottom w:val="single" w:sz="4" w:space="1" w:color="auto"/>
          <w:right w:val="single" w:sz="4" w:space="4" w:color="auto"/>
        </w:pBdr>
        <w:rPr>
          <w:rFonts w:ascii="Arial" w:hAnsi="Arial" w:cs="Arial"/>
          <w:sz w:val="20"/>
          <w:szCs w:val="20"/>
        </w:rPr>
      </w:pPr>
    </w:p>
    <w:p w:rsidR="009767E9" w:rsidRPr="00FF6F74" w:rsidRDefault="009767E9" w:rsidP="009767E9">
      <w:pPr>
        <w:pBdr>
          <w:top w:val="single" w:sz="4" w:space="1" w:color="auto"/>
          <w:left w:val="single" w:sz="4" w:space="4" w:color="auto"/>
          <w:bottom w:val="single" w:sz="4" w:space="1" w:color="auto"/>
          <w:right w:val="single" w:sz="4" w:space="4" w:color="auto"/>
        </w:pBdr>
        <w:rPr>
          <w:rFonts w:ascii="Arial" w:hAnsi="Arial" w:cs="Arial"/>
          <w:sz w:val="20"/>
          <w:szCs w:val="20"/>
        </w:rPr>
      </w:pPr>
    </w:p>
    <w:p w:rsidR="009767E9" w:rsidRPr="00FF6F74" w:rsidRDefault="009767E9" w:rsidP="009767E9">
      <w:pPr>
        <w:pBdr>
          <w:top w:val="single" w:sz="4" w:space="1" w:color="auto"/>
          <w:left w:val="single" w:sz="4" w:space="4" w:color="auto"/>
          <w:bottom w:val="single" w:sz="4" w:space="1" w:color="auto"/>
          <w:right w:val="single" w:sz="4" w:space="4" w:color="auto"/>
        </w:pBdr>
        <w:rPr>
          <w:rFonts w:ascii="Arial" w:hAnsi="Arial" w:cs="Arial"/>
          <w:sz w:val="20"/>
          <w:szCs w:val="20"/>
        </w:rPr>
      </w:pPr>
    </w:p>
    <w:p w:rsidR="009767E9" w:rsidRPr="00FF6F74" w:rsidRDefault="009767E9" w:rsidP="009767E9">
      <w:pPr>
        <w:pBdr>
          <w:top w:val="single" w:sz="4" w:space="1" w:color="auto"/>
          <w:left w:val="single" w:sz="4" w:space="4" w:color="auto"/>
          <w:bottom w:val="single" w:sz="4" w:space="1" w:color="auto"/>
          <w:right w:val="single" w:sz="4" w:space="4" w:color="auto"/>
        </w:pBdr>
        <w:rPr>
          <w:rFonts w:ascii="Arial" w:hAnsi="Arial" w:cs="Arial"/>
          <w:sz w:val="20"/>
          <w:szCs w:val="20"/>
        </w:rPr>
      </w:pPr>
    </w:p>
    <w:p w:rsidR="009767E9" w:rsidRPr="00FF6F74" w:rsidRDefault="009767E9" w:rsidP="009767E9">
      <w:pPr>
        <w:pBdr>
          <w:top w:val="single" w:sz="4" w:space="1" w:color="auto"/>
          <w:left w:val="single" w:sz="4" w:space="4" w:color="auto"/>
          <w:bottom w:val="single" w:sz="4" w:space="1" w:color="auto"/>
          <w:right w:val="single" w:sz="4" w:space="4" w:color="auto"/>
        </w:pBdr>
        <w:rPr>
          <w:rFonts w:ascii="Arial" w:hAnsi="Arial" w:cs="Arial"/>
          <w:sz w:val="20"/>
          <w:szCs w:val="20"/>
        </w:rPr>
      </w:pPr>
    </w:p>
    <w:p w:rsidR="009767E9" w:rsidRPr="00FF6F74" w:rsidRDefault="009767E9" w:rsidP="009767E9">
      <w:pPr>
        <w:pBdr>
          <w:top w:val="single" w:sz="4" w:space="1" w:color="auto"/>
          <w:left w:val="single" w:sz="4" w:space="4" w:color="auto"/>
          <w:bottom w:val="single" w:sz="4" w:space="1" w:color="auto"/>
          <w:right w:val="single" w:sz="4" w:space="4" w:color="auto"/>
        </w:pBdr>
        <w:rPr>
          <w:rFonts w:ascii="Arial" w:hAnsi="Arial" w:cs="Arial"/>
          <w:sz w:val="20"/>
          <w:szCs w:val="20"/>
        </w:rPr>
      </w:pPr>
    </w:p>
    <w:p w:rsidR="009767E9" w:rsidRPr="00FF6F74" w:rsidRDefault="009767E9" w:rsidP="009767E9">
      <w:pPr>
        <w:pBdr>
          <w:top w:val="single" w:sz="4" w:space="1" w:color="auto"/>
          <w:left w:val="single" w:sz="4" w:space="4" w:color="auto"/>
          <w:bottom w:val="single" w:sz="4" w:space="1" w:color="auto"/>
          <w:right w:val="single" w:sz="4" w:space="4" w:color="auto"/>
        </w:pBdr>
        <w:rPr>
          <w:rFonts w:ascii="Arial" w:hAnsi="Arial" w:cs="Arial"/>
          <w:sz w:val="20"/>
          <w:szCs w:val="20"/>
        </w:rPr>
      </w:pPr>
    </w:p>
    <w:p w:rsidR="009767E9" w:rsidRPr="00FF6F74" w:rsidRDefault="009767E9" w:rsidP="009767E9">
      <w:pPr>
        <w:pBdr>
          <w:top w:val="single" w:sz="4" w:space="1" w:color="auto"/>
          <w:left w:val="single" w:sz="4" w:space="4" w:color="auto"/>
          <w:bottom w:val="single" w:sz="4" w:space="1" w:color="auto"/>
          <w:right w:val="single" w:sz="4" w:space="4" w:color="auto"/>
        </w:pBdr>
        <w:rPr>
          <w:rFonts w:ascii="Arial" w:hAnsi="Arial" w:cs="Arial"/>
          <w:sz w:val="20"/>
          <w:szCs w:val="20"/>
        </w:rPr>
      </w:pPr>
    </w:p>
    <w:p w:rsidR="009767E9" w:rsidRPr="00FF6F74" w:rsidRDefault="009767E9" w:rsidP="009767E9">
      <w:pPr>
        <w:pBdr>
          <w:top w:val="single" w:sz="4" w:space="1" w:color="auto"/>
          <w:left w:val="single" w:sz="4" w:space="4" w:color="auto"/>
          <w:bottom w:val="single" w:sz="4" w:space="1" w:color="auto"/>
          <w:right w:val="single" w:sz="4" w:space="4" w:color="auto"/>
        </w:pBdr>
        <w:rPr>
          <w:rFonts w:ascii="Arial" w:hAnsi="Arial" w:cs="Arial"/>
          <w:sz w:val="20"/>
          <w:szCs w:val="20"/>
        </w:rPr>
      </w:pPr>
    </w:p>
    <w:p w:rsidR="009767E9" w:rsidRPr="00FF6F74" w:rsidRDefault="009767E9" w:rsidP="009767E9">
      <w:pPr>
        <w:pBdr>
          <w:top w:val="single" w:sz="4" w:space="1" w:color="auto"/>
          <w:left w:val="single" w:sz="4" w:space="4" w:color="auto"/>
          <w:bottom w:val="single" w:sz="4" w:space="1" w:color="auto"/>
          <w:right w:val="single" w:sz="4" w:space="4" w:color="auto"/>
        </w:pBdr>
        <w:rPr>
          <w:rFonts w:ascii="Arial" w:hAnsi="Arial" w:cs="Arial"/>
          <w:sz w:val="20"/>
          <w:szCs w:val="20"/>
        </w:rPr>
      </w:pPr>
    </w:p>
    <w:p w:rsidR="009767E9" w:rsidRPr="00FF6F74" w:rsidRDefault="009767E9" w:rsidP="009767E9">
      <w:pPr>
        <w:pBdr>
          <w:top w:val="single" w:sz="4" w:space="1" w:color="auto"/>
          <w:left w:val="single" w:sz="4" w:space="4" w:color="auto"/>
          <w:bottom w:val="single" w:sz="4" w:space="1" w:color="auto"/>
          <w:right w:val="single" w:sz="4" w:space="4" w:color="auto"/>
        </w:pBdr>
        <w:rPr>
          <w:rFonts w:ascii="Arial" w:hAnsi="Arial" w:cs="Arial"/>
          <w:sz w:val="20"/>
          <w:szCs w:val="20"/>
        </w:rPr>
      </w:pPr>
    </w:p>
    <w:p w:rsidR="009767E9" w:rsidRPr="00FF6F74" w:rsidRDefault="009767E9" w:rsidP="009767E9">
      <w:pPr>
        <w:pBdr>
          <w:top w:val="single" w:sz="4" w:space="1" w:color="auto"/>
          <w:left w:val="single" w:sz="4" w:space="4" w:color="auto"/>
          <w:bottom w:val="single" w:sz="4" w:space="1" w:color="auto"/>
          <w:right w:val="single" w:sz="4" w:space="4" w:color="auto"/>
        </w:pBdr>
        <w:rPr>
          <w:rFonts w:ascii="Arial" w:hAnsi="Arial" w:cs="Arial"/>
          <w:sz w:val="20"/>
          <w:szCs w:val="20"/>
        </w:rPr>
      </w:pPr>
    </w:p>
    <w:p w:rsidR="009767E9" w:rsidRPr="00FF6F74" w:rsidRDefault="009767E9" w:rsidP="009767E9">
      <w:pPr>
        <w:pBdr>
          <w:top w:val="single" w:sz="4" w:space="1" w:color="auto"/>
          <w:left w:val="single" w:sz="4" w:space="4" w:color="auto"/>
          <w:bottom w:val="single" w:sz="4" w:space="1" w:color="auto"/>
          <w:right w:val="single" w:sz="4" w:space="4" w:color="auto"/>
        </w:pBdr>
        <w:rPr>
          <w:rFonts w:ascii="Arial" w:hAnsi="Arial" w:cs="Arial"/>
          <w:sz w:val="20"/>
          <w:szCs w:val="20"/>
        </w:rPr>
      </w:pPr>
    </w:p>
    <w:p w:rsidR="009767E9" w:rsidRPr="00FF6F74" w:rsidRDefault="009767E9" w:rsidP="009767E9">
      <w:pPr>
        <w:pBdr>
          <w:top w:val="single" w:sz="4" w:space="1" w:color="auto"/>
          <w:left w:val="single" w:sz="4" w:space="4" w:color="auto"/>
          <w:bottom w:val="single" w:sz="4" w:space="1" w:color="auto"/>
          <w:right w:val="single" w:sz="4" w:space="4" w:color="auto"/>
        </w:pBdr>
        <w:rPr>
          <w:rFonts w:ascii="Arial" w:hAnsi="Arial" w:cs="Arial"/>
          <w:sz w:val="20"/>
          <w:szCs w:val="20"/>
        </w:rPr>
      </w:pPr>
    </w:p>
    <w:p w:rsidR="009767E9" w:rsidRPr="00FF6F74" w:rsidRDefault="009767E9" w:rsidP="009767E9">
      <w:pPr>
        <w:pBdr>
          <w:top w:val="single" w:sz="4" w:space="1" w:color="auto"/>
          <w:left w:val="single" w:sz="4" w:space="4" w:color="auto"/>
          <w:bottom w:val="single" w:sz="4" w:space="1" w:color="auto"/>
          <w:right w:val="single" w:sz="4" w:space="4" w:color="auto"/>
        </w:pBdr>
        <w:rPr>
          <w:rFonts w:ascii="Arial" w:hAnsi="Arial" w:cs="Arial"/>
          <w:sz w:val="20"/>
          <w:szCs w:val="20"/>
        </w:rPr>
      </w:pPr>
    </w:p>
    <w:p w:rsidR="009767E9" w:rsidRPr="00FF6F74" w:rsidRDefault="009767E9" w:rsidP="009767E9">
      <w:pPr>
        <w:rPr>
          <w:rFonts w:ascii="Arial" w:hAnsi="Arial" w:cs="Arial"/>
          <w:sz w:val="20"/>
          <w:szCs w:val="20"/>
        </w:rPr>
      </w:pPr>
    </w:p>
    <w:p w:rsidR="009767E9" w:rsidRPr="00FF6F74" w:rsidRDefault="009767E9" w:rsidP="009767E9">
      <w:pPr>
        <w:pBdr>
          <w:top w:val="single" w:sz="4" w:space="1" w:color="auto"/>
          <w:left w:val="single" w:sz="4" w:space="4" w:color="auto"/>
          <w:bottom w:val="single" w:sz="4" w:space="1" w:color="auto"/>
          <w:right w:val="single" w:sz="4" w:space="4" w:color="auto"/>
        </w:pBdr>
        <w:rPr>
          <w:rFonts w:ascii="Arial" w:hAnsi="Arial" w:cs="Arial"/>
          <w:sz w:val="20"/>
          <w:szCs w:val="20"/>
        </w:rPr>
      </w:pPr>
      <w:r w:rsidRPr="00FF6F74">
        <w:rPr>
          <w:rFonts w:ascii="Arial" w:hAnsi="Arial" w:cs="Arial"/>
          <w:sz w:val="20"/>
          <w:szCs w:val="20"/>
        </w:rPr>
        <w:t xml:space="preserve">How will you sustain this dialogue, ensuring a problematic focus remains evident within it? (What </w:t>
      </w:r>
      <w:r w:rsidRPr="00FF6F74">
        <w:rPr>
          <w:rFonts w:ascii="Arial" w:hAnsi="Arial" w:cs="Arial"/>
          <w:b/>
          <w:bCs/>
          <w:sz w:val="20"/>
          <w:szCs w:val="20"/>
        </w:rPr>
        <w:t>theoretical perspectives</w:t>
      </w:r>
      <w:r w:rsidRPr="00FF6F74">
        <w:rPr>
          <w:rFonts w:ascii="Arial" w:hAnsi="Arial" w:cs="Arial"/>
          <w:sz w:val="20"/>
          <w:szCs w:val="20"/>
        </w:rPr>
        <w:t xml:space="preserve"> can you draw on, what </w:t>
      </w:r>
      <w:r w:rsidRPr="00FF6F74">
        <w:rPr>
          <w:rFonts w:ascii="Arial" w:hAnsi="Arial" w:cs="Arial"/>
          <w:b/>
          <w:bCs/>
          <w:sz w:val="20"/>
          <w:szCs w:val="20"/>
        </w:rPr>
        <w:t xml:space="preserve">data </w:t>
      </w:r>
      <w:r w:rsidRPr="00FF6F74">
        <w:rPr>
          <w:rFonts w:ascii="Arial" w:hAnsi="Arial" w:cs="Arial"/>
          <w:sz w:val="20"/>
          <w:szCs w:val="20"/>
        </w:rPr>
        <w:t xml:space="preserve">will you collect for analysis? How will it be integrated into your </w:t>
      </w:r>
      <w:r w:rsidRPr="00FF6F74">
        <w:rPr>
          <w:rFonts w:ascii="Arial" w:hAnsi="Arial" w:cs="Arial"/>
          <w:b/>
          <w:bCs/>
          <w:sz w:val="20"/>
          <w:szCs w:val="20"/>
        </w:rPr>
        <w:t>work context</w:t>
      </w:r>
      <w:r w:rsidRPr="00FF6F74">
        <w:rPr>
          <w:rFonts w:ascii="Arial" w:hAnsi="Arial" w:cs="Arial"/>
          <w:sz w:val="20"/>
          <w:szCs w:val="20"/>
        </w:rPr>
        <w:t xml:space="preserve">, so that, realistically, time is made available for your research or that change is genuinely possible? How does it link with your own </w:t>
      </w:r>
      <w:r w:rsidRPr="00FF6F74">
        <w:rPr>
          <w:rFonts w:ascii="Arial" w:hAnsi="Arial" w:cs="Arial"/>
          <w:b/>
          <w:bCs/>
          <w:sz w:val="20"/>
          <w:szCs w:val="20"/>
        </w:rPr>
        <w:t xml:space="preserve">identity </w:t>
      </w:r>
      <w:r w:rsidRPr="00FF6F74">
        <w:rPr>
          <w:rFonts w:ascii="Arial" w:hAnsi="Arial" w:cs="Arial"/>
          <w:sz w:val="20"/>
          <w:szCs w:val="20"/>
        </w:rPr>
        <w:t>as a teacher educator or teacher, and connect to values that you hold to dearly?)</w:t>
      </w:r>
    </w:p>
    <w:p w:rsidR="009767E9" w:rsidRPr="00FF6F74" w:rsidRDefault="009767E9" w:rsidP="009767E9">
      <w:pPr>
        <w:pBdr>
          <w:top w:val="single" w:sz="4" w:space="1" w:color="auto"/>
          <w:left w:val="single" w:sz="4" w:space="4" w:color="auto"/>
          <w:bottom w:val="single" w:sz="4" w:space="1" w:color="auto"/>
          <w:right w:val="single" w:sz="4" w:space="4" w:color="auto"/>
        </w:pBdr>
        <w:rPr>
          <w:rFonts w:ascii="Arial" w:hAnsi="Arial" w:cs="Arial"/>
          <w:sz w:val="20"/>
          <w:szCs w:val="20"/>
        </w:rPr>
      </w:pPr>
    </w:p>
    <w:p w:rsidR="009767E9" w:rsidRPr="00FF6F74" w:rsidRDefault="009767E9" w:rsidP="009767E9">
      <w:pPr>
        <w:pBdr>
          <w:top w:val="single" w:sz="4" w:space="1" w:color="auto"/>
          <w:left w:val="single" w:sz="4" w:space="4" w:color="auto"/>
          <w:bottom w:val="single" w:sz="4" w:space="1" w:color="auto"/>
          <w:right w:val="single" w:sz="4" w:space="4" w:color="auto"/>
        </w:pBdr>
        <w:rPr>
          <w:rFonts w:ascii="Arial" w:hAnsi="Arial" w:cs="Arial"/>
          <w:sz w:val="20"/>
          <w:szCs w:val="20"/>
        </w:rPr>
      </w:pPr>
    </w:p>
    <w:p w:rsidR="009767E9" w:rsidRPr="00FF6F74" w:rsidRDefault="009767E9" w:rsidP="009767E9">
      <w:pPr>
        <w:pBdr>
          <w:top w:val="single" w:sz="4" w:space="1" w:color="auto"/>
          <w:left w:val="single" w:sz="4" w:space="4" w:color="auto"/>
          <w:bottom w:val="single" w:sz="4" w:space="1" w:color="auto"/>
          <w:right w:val="single" w:sz="4" w:space="4" w:color="auto"/>
        </w:pBdr>
        <w:rPr>
          <w:rFonts w:ascii="Arial" w:hAnsi="Arial" w:cs="Arial"/>
          <w:sz w:val="20"/>
          <w:szCs w:val="20"/>
        </w:rPr>
      </w:pPr>
    </w:p>
    <w:p w:rsidR="009767E9" w:rsidRPr="00FF6F74" w:rsidRDefault="009767E9" w:rsidP="009767E9">
      <w:pPr>
        <w:pBdr>
          <w:top w:val="single" w:sz="4" w:space="1" w:color="auto"/>
          <w:left w:val="single" w:sz="4" w:space="4" w:color="auto"/>
          <w:bottom w:val="single" w:sz="4" w:space="1" w:color="auto"/>
          <w:right w:val="single" w:sz="4" w:space="4" w:color="auto"/>
        </w:pBdr>
        <w:rPr>
          <w:rFonts w:ascii="Arial" w:hAnsi="Arial" w:cs="Arial"/>
          <w:sz w:val="20"/>
          <w:szCs w:val="20"/>
        </w:rPr>
      </w:pPr>
    </w:p>
    <w:p w:rsidR="009767E9" w:rsidRPr="00FF6F74" w:rsidRDefault="009767E9" w:rsidP="009767E9">
      <w:pPr>
        <w:pBdr>
          <w:top w:val="single" w:sz="4" w:space="1" w:color="auto"/>
          <w:left w:val="single" w:sz="4" w:space="4" w:color="auto"/>
          <w:bottom w:val="single" w:sz="4" w:space="1" w:color="auto"/>
          <w:right w:val="single" w:sz="4" w:space="4" w:color="auto"/>
        </w:pBdr>
        <w:rPr>
          <w:rFonts w:ascii="Arial" w:hAnsi="Arial" w:cs="Arial"/>
          <w:sz w:val="20"/>
          <w:szCs w:val="20"/>
        </w:rPr>
      </w:pPr>
    </w:p>
    <w:p w:rsidR="009767E9" w:rsidRPr="00FF6F74" w:rsidRDefault="009767E9" w:rsidP="009767E9">
      <w:pPr>
        <w:pBdr>
          <w:top w:val="single" w:sz="4" w:space="1" w:color="auto"/>
          <w:left w:val="single" w:sz="4" w:space="4" w:color="auto"/>
          <w:bottom w:val="single" w:sz="4" w:space="1" w:color="auto"/>
          <w:right w:val="single" w:sz="4" w:space="4" w:color="auto"/>
        </w:pBdr>
        <w:rPr>
          <w:rFonts w:ascii="Arial" w:hAnsi="Arial" w:cs="Arial"/>
          <w:sz w:val="20"/>
          <w:szCs w:val="20"/>
        </w:rPr>
      </w:pPr>
    </w:p>
    <w:p w:rsidR="009767E9" w:rsidRPr="00FF6F74" w:rsidRDefault="009767E9" w:rsidP="009767E9">
      <w:pPr>
        <w:pBdr>
          <w:top w:val="single" w:sz="4" w:space="1" w:color="auto"/>
          <w:left w:val="single" w:sz="4" w:space="4" w:color="auto"/>
          <w:bottom w:val="single" w:sz="4" w:space="1" w:color="auto"/>
          <w:right w:val="single" w:sz="4" w:space="4" w:color="auto"/>
        </w:pBdr>
        <w:rPr>
          <w:rFonts w:ascii="Arial" w:hAnsi="Arial" w:cs="Arial"/>
          <w:sz w:val="20"/>
          <w:szCs w:val="20"/>
        </w:rPr>
      </w:pPr>
    </w:p>
    <w:p w:rsidR="009767E9" w:rsidRPr="00FF6F74" w:rsidRDefault="009767E9" w:rsidP="009767E9">
      <w:pPr>
        <w:pBdr>
          <w:top w:val="single" w:sz="4" w:space="1" w:color="auto"/>
          <w:left w:val="single" w:sz="4" w:space="4" w:color="auto"/>
          <w:bottom w:val="single" w:sz="4" w:space="1" w:color="auto"/>
          <w:right w:val="single" w:sz="4" w:space="4" w:color="auto"/>
        </w:pBdr>
        <w:rPr>
          <w:rFonts w:ascii="Arial" w:hAnsi="Arial" w:cs="Arial"/>
          <w:sz w:val="20"/>
          <w:szCs w:val="20"/>
        </w:rPr>
      </w:pPr>
    </w:p>
    <w:p w:rsidR="009767E9" w:rsidRPr="00FF6F74" w:rsidRDefault="009767E9" w:rsidP="009767E9">
      <w:pPr>
        <w:pBdr>
          <w:top w:val="single" w:sz="4" w:space="1" w:color="auto"/>
          <w:left w:val="single" w:sz="4" w:space="4" w:color="auto"/>
          <w:bottom w:val="single" w:sz="4" w:space="1" w:color="auto"/>
          <w:right w:val="single" w:sz="4" w:space="4" w:color="auto"/>
        </w:pBdr>
        <w:rPr>
          <w:rFonts w:ascii="Arial" w:hAnsi="Arial" w:cs="Arial"/>
          <w:sz w:val="20"/>
          <w:szCs w:val="20"/>
        </w:rPr>
      </w:pPr>
    </w:p>
    <w:p w:rsidR="009767E9" w:rsidRPr="00FF6F74" w:rsidRDefault="009767E9" w:rsidP="009767E9">
      <w:pPr>
        <w:pBdr>
          <w:top w:val="single" w:sz="4" w:space="1" w:color="auto"/>
          <w:left w:val="single" w:sz="4" w:space="4" w:color="auto"/>
          <w:bottom w:val="single" w:sz="4" w:space="1" w:color="auto"/>
          <w:right w:val="single" w:sz="4" w:space="4" w:color="auto"/>
        </w:pBdr>
        <w:rPr>
          <w:rFonts w:ascii="Arial" w:hAnsi="Arial" w:cs="Arial"/>
          <w:sz w:val="20"/>
          <w:szCs w:val="20"/>
        </w:rPr>
      </w:pPr>
    </w:p>
    <w:p w:rsidR="009767E9" w:rsidRPr="00FF6F74" w:rsidRDefault="009767E9" w:rsidP="009767E9">
      <w:pPr>
        <w:pBdr>
          <w:top w:val="single" w:sz="4" w:space="1" w:color="auto"/>
          <w:left w:val="single" w:sz="4" w:space="4" w:color="auto"/>
          <w:bottom w:val="single" w:sz="4" w:space="1" w:color="auto"/>
          <w:right w:val="single" w:sz="4" w:space="4" w:color="auto"/>
        </w:pBdr>
        <w:rPr>
          <w:rFonts w:ascii="Arial" w:hAnsi="Arial" w:cs="Arial"/>
          <w:sz w:val="20"/>
          <w:szCs w:val="20"/>
        </w:rPr>
      </w:pPr>
    </w:p>
    <w:p w:rsidR="009767E9" w:rsidRPr="00FF6F74" w:rsidRDefault="009767E9" w:rsidP="009767E9">
      <w:pPr>
        <w:pBdr>
          <w:top w:val="single" w:sz="4" w:space="1" w:color="auto"/>
          <w:left w:val="single" w:sz="4" w:space="4" w:color="auto"/>
          <w:bottom w:val="single" w:sz="4" w:space="1" w:color="auto"/>
          <w:right w:val="single" w:sz="4" w:space="4" w:color="auto"/>
        </w:pBdr>
        <w:rPr>
          <w:rFonts w:ascii="Arial" w:hAnsi="Arial" w:cs="Arial"/>
          <w:sz w:val="20"/>
          <w:szCs w:val="20"/>
        </w:rPr>
      </w:pPr>
    </w:p>
    <w:p w:rsidR="009767E9" w:rsidRPr="00FF6F74" w:rsidRDefault="009767E9" w:rsidP="009767E9">
      <w:pPr>
        <w:pBdr>
          <w:top w:val="single" w:sz="4" w:space="1" w:color="auto"/>
          <w:left w:val="single" w:sz="4" w:space="4" w:color="auto"/>
          <w:bottom w:val="single" w:sz="4" w:space="1" w:color="auto"/>
          <w:right w:val="single" w:sz="4" w:space="4" w:color="auto"/>
        </w:pBdr>
        <w:rPr>
          <w:rFonts w:ascii="Arial" w:hAnsi="Arial" w:cs="Arial"/>
          <w:sz w:val="20"/>
          <w:szCs w:val="20"/>
        </w:rPr>
      </w:pPr>
    </w:p>
    <w:p w:rsidR="009767E9" w:rsidRPr="00FF6F74" w:rsidRDefault="009767E9" w:rsidP="009767E9">
      <w:pPr>
        <w:pBdr>
          <w:top w:val="single" w:sz="4" w:space="1" w:color="auto"/>
          <w:left w:val="single" w:sz="4" w:space="4" w:color="auto"/>
          <w:bottom w:val="single" w:sz="4" w:space="1" w:color="auto"/>
          <w:right w:val="single" w:sz="4" w:space="4" w:color="auto"/>
        </w:pBdr>
        <w:rPr>
          <w:rFonts w:ascii="Arial" w:hAnsi="Arial" w:cs="Arial"/>
          <w:sz w:val="20"/>
          <w:szCs w:val="20"/>
        </w:rPr>
      </w:pPr>
    </w:p>
    <w:p w:rsidR="009767E9" w:rsidRPr="00FF6F74" w:rsidRDefault="009767E9" w:rsidP="009767E9">
      <w:pPr>
        <w:pBdr>
          <w:top w:val="single" w:sz="4" w:space="1" w:color="auto"/>
          <w:left w:val="single" w:sz="4" w:space="4" w:color="auto"/>
          <w:bottom w:val="single" w:sz="4" w:space="1" w:color="auto"/>
          <w:right w:val="single" w:sz="4" w:space="4" w:color="auto"/>
        </w:pBdr>
        <w:rPr>
          <w:rFonts w:ascii="Arial" w:hAnsi="Arial" w:cs="Arial"/>
          <w:sz w:val="20"/>
          <w:szCs w:val="20"/>
        </w:rPr>
      </w:pPr>
    </w:p>
    <w:p w:rsidR="009767E9" w:rsidRPr="00FF6F74" w:rsidRDefault="009767E9" w:rsidP="009767E9">
      <w:pPr>
        <w:pBdr>
          <w:top w:val="single" w:sz="4" w:space="1" w:color="auto"/>
          <w:left w:val="single" w:sz="4" w:space="4" w:color="auto"/>
          <w:bottom w:val="single" w:sz="4" w:space="1" w:color="auto"/>
          <w:right w:val="single" w:sz="4" w:space="4" w:color="auto"/>
        </w:pBdr>
        <w:rPr>
          <w:rFonts w:ascii="Arial" w:hAnsi="Arial" w:cs="Arial"/>
          <w:sz w:val="20"/>
          <w:szCs w:val="20"/>
        </w:rPr>
      </w:pPr>
    </w:p>
    <w:p w:rsidR="009767E9" w:rsidRPr="00FF6F74" w:rsidRDefault="009767E9" w:rsidP="009767E9">
      <w:pPr>
        <w:pBdr>
          <w:top w:val="single" w:sz="4" w:space="1" w:color="auto"/>
          <w:left w:val="single" w:sz="4" w:space="4" w:color="auto"/>
          <w:bottom w:val="single" w:sz="4" w:space="1" w:color="auto"/>
          <w:right w:val="single" w:sz="4" w:space="4" w:color="auto"/>
        </w:pBdr>
        <w:rPr>
          <w:rFonts w:ascii="Arial" w:hAnsi="Arial" w:cs="Arial"/>
          <w:sz w:val="20"/>
          <w:szCs w:val="20"/>
        </w:rPr>
      </w:pPr>
    </w:p>
    <w:p w:rsidR="009767E9" w:rsidRPr="00FF6F74" w:rsidRDefault="009767E9" w:rsidP="009767E9">
      <w:pPr>
        <w:rPr>
          <w:rFonts w:ascii="Arial" w:hAnsi="Arial" w:cs="Arial"/>
          <w:sz w:val="20"/>
          <w:szCs w:val="20"/>
        </w:rPr>
      </w:pPr>
    </w:p>
    <w:p w:rsidR="009767E9" w:rsidRPr="00FF6F74" w:rsidRDefault="009767E9" w:rsidP="009767E9">
      <w:pPr>
        <w:rPr>
          <w:rFonts w:ascii="Arial" w:hAnsi="Arial" w:cs="Arial"/>
          <w:sz w:val="20"/>
          <w:szCs w:val="20"/>
        </w:rPr>
      </w:pPr>
      <w:r w:rsidRPr="00FF6F74">
        <w:rPr>
          <w:rFonts w:ascii="Arial" w:hAnsi="Arial" w:cs="Arial"/>
          <w:sz w:val="20"/>
          <w:szCs w:val="20"/>
        </w:rPr>
        <w:t xml:space="preserve">Note: the review clearly saw the literature indicating that it is only when we address such issues that we move beyond a consideration of technical issues, to a possibility of change at a much more fundamental levels. We can forget how deeply rooted the technical mentality is rooted in modernity, in contrast to a practical mentality that values relationships with others (see Elliott, 2005). </w:t>
      </w:r>
    </w:p>
    <w:p w:rsidR="009767E9" w:rsidRPr="00FF6F74" w:rsidRDefault="009767E9" w:rsidP="009767E9">
      <w:pPr>
        <w:rPr>
          <w:rFonts w:ascii="Arial" w:hAnsi="Arial" w:cs="Arial"/>
          <w:b/>
          <w:bCs/>
          <w:sz w:val="20"/>
          <w:szCs w:val="20"/>
        </w:rPr>
      </w:pPr>
      <w:r w:rsidRPr="00FF6F74">
        <w:rPr>
          <w:rFonts w:ascii="Arial" w:hAnsi="Arial" w:cs="Arial"/>
          <w:b/>
          <w:bCs/>
          <w:sz w:val="20"/>
          <w:szCs w:val="20"/>
        </w:rPr>
        <w:t>2. Establishing dialogue in further dimensions</w:t>
      </w:r>
    </w:p>
    <w:p w:rsidR="009767E9" w:rsidRPr="00FF6F74" w:rsidRDefault="009767E9" w:rsidP="009767E9">
      <w:pPr>
        <w:rPr>
          <w:rFonts w:ascii="Arial" w:hAnsi="Arial" w:cs="Arial"/>
          <w:b/>
          <w:bCs/>
          <w:sz w:val="20"/>
          <w:szCs w:val="20"/>
        </w:rPr>
      </w:pPr>
    </w:p>
    <w:p w:rsidR="009767E9" w:rsidRPr="00FF6F74" w:rsidRDefault="009767E9" w:rsidP="009767E9">
      <w:pPr>
        <w:pBdr>
          <w:top w:val="single" w:sz="4" w:space="1" w:color="auto"/>
          <w:left w:val="single" w:sz="4" w:space="4" w:color="auto"/>
          <w:bottom w:val="single" w:sz="4" w:space="1" w:color="auto"/>
          <w:right w:val="single" w:sz="4" w:space="4" w:color="auto"/>
        </w:pBdr>
        <w:rPr>
          <w:rFonts w:ascii="Arial" w:hAnsi="Arial" w:cs="Arial"/>
          <w:sz w:val="20"/>
          <w:szCs w:val="20"/>
        </w:rPr>
      </w:pPr>
      <w:r w:rsidRPr="00FF6F74">
        <w:rPr>
          <w:rFonts w:ascii="Arial" w:hAnsi="Arial" w:cs="Arial"/>
          <w:sz w:val="20"/>
          <w:szCs w:val="20"/>
        </w:rPr>
        <w:t>How can you give shape to a dialogue with your colleagues on this project as a whole? (What would such a dialogue focus on? Is there scope to consider the assumptions that underpin your action research and the project as a whole? How could you sustain it given the pressures of collaborating at a distance? Who else might you involve in this dialogue?)</w:t>
      </w:r>
    </w:p>
    <w:p w:rsidR="009767E9" w:rsidRPr="00FF6F74" w:rsidRDefault="009767E9" w:rsidP="009767E9">
      <w:pPr>
        <w:pBdr>
          <w:top w:val="single" w:sz="4" w:space="1" w:color="auto"/>
          <w:left w:val="single" w:sz="4" w:space="4" w:color="auto"/>
          <w:bottom w:val="single" w:sz="4" w:space="1" w:color="auto"/>
          <w:right w:val="single" w:sz="4" w:space="4" w:color="auto"/>
        </w:pBdr>
        <w:rPr>
          <w:rFonts w:ascii="Arial" w:hAnsi="Arial" w:cs="Arial"/>
          <w:sz w:val="20"/>
          <w:szCs w:val="20"/>
        </w:rPr>
      </w:pPr>
    </w:p>
    <w:p w:rsidR="009767E9" w:rsidRPr="00FF6F74" w:rsidRDefault="009767E9" w:rsidP="009767E9">
      <w:pPr>
        <w:pBdr>
          <w:top w:val="single" w:sz="4" w:space="1" w:color="auto"/>
          <w:left w:val="single" w:sz="4" w:space="4" w:color="auto"/>
          <w:bottom w:val="single" w:sz="4" w:space="1" w:color="auto"/>
          <w:right w:val="single" w:sz="4" w:space="4" w:color="auto"/>
        </w:pBdr>
        <w:rPr>
          <w:rFonts w:ascii="Arial" w:hAnsi="Arial" w:cs="Arial"/>
          <w:sz w:val="20"/>
          <w:szCs w:val="20"/>
        </w:rPr>
      </w:pPr>
    </w:p>
    <w:p w:rsidR="009767E9" w:rsidRPr="00FF6F74" w:rsidRDefault="009767E9" w:rsidP="009767E9">
      <w:pPr>
        <w:pBdr>
          <w:top w:val="single" w:sz="4" w:space="1" w:color="auto"/>
          <w:left w:val="single" w:sz="4" w:space="4" w:color="auto"/>
          <w:bottom w:val="single" w:sz="4" w:space="1" w:color="auto"/>
          <w:right w:val="single" w:sz="4" w:space="4" w:color="auto"/>
        </w:pBdr>
        <w:rPr>
          <w:rFonts w:ascii="Arial" w:hAnsi="Arial" w:cs="Arial"/>
          <w:sz w:val="20"/>
          <w:szCs w:val="20"/>
        </w:rPr>
      </w:pPr>
    </w:p>
    <w:p w:rsidR="009767E9" w:rsidRPr="00FF6F74" w:rsidRDefault="009767E9" w:rsidP="009767E9">
      <w:pPr>
        <w:pBdr>
          <w:top w:val="single" w:sz="4" w:space="1" w:color="auto"/>
          <w:left w:val="single" w:sz="4" w:space="4" w:color="auto"/>
          <w:bottom w:val="single" w:sz="4" w:space="1" w:color="auto"/>
          <w:right w:val="single" w:sz="4" w:space="4" w:color="auto"/>
        </w:pBdr>
        <w:rPr>
          <w:rFonts w:ascii="Arial" w:hAnsi="Arial" w:cs="Arial"/>
          <w:sz w:val="20"/>
          <w:szCs w:val="20"/>
        </w:rPr>
      </w:pPr>
    </w:p>
    <w:p w:rsidR="009767E9" w:rsidRPr="00FF6F74" w:rsidRDefault="009767E9" w:rsidP="009767E9">
      <w:pPr>
        <w:pBdr>
          <w:top w:val="single" w:sz="4" w:space="1" w:color="auto"/>
          <w:left w:val="single" w:sz="4" w:space="4" w:color="auto"/>
          <w:bottom w:val="single" w:sz="4" w:space="1" w:color="auto"/>
          <w:right w:val="single" w:sz="4" w:space="4" w:color="auto"/>
        </w:pBdr>
        <w:rPr>
          <w:rFonts w:ascii="Arial" w:hAnsi="Arial" w:cs="Arial"/>
          <w:sz w:val="20"/>
          <w:szCs w:val="20"/>
        </w:rPr>
      </w:pPr>
    </w:p>
    <w:p w:rsidR="009767E9" w:rsidRPr="00FF6F74" w:rsidRDefault="009767E9" w:rsidP="009767E9">
      <w:pPr>
        <w:pBdr>
          <w:top w:val="single" w:sz="4" w:space="1" w:color="auto"/>
          <w:left w:val="single" w:sz="4" w:space="4" w:color="auto"/>
          <w:bottom w:val="single" w:sz="4" w:space="1" w:color="auto"/>
          <w:right w:val="single" w:sz="4" w:space="4" w:color="auto"/>
        </w:pBdr>
        <w:rPr>
          <w:rFonts w:ascii="Arial" w:hAnsi="Arial" w:cs="Arial"/>
          <w:sz w:val="20"/>
          <w:szCs w:val="20"/>
        </w:rPr>
      </w:pPr>
    </w:p>
    <w:p w:rsidR="009767E9" w:rsidRPr="00FF6F74" w:rsidRDefault="009767E9" w:rsidP="009767E9">
      <w:pPr>
        <w:pBdr>
          <w:top w:val="single" w:sz="4" w:space="1" w:color="auto"/>
          <w:left w:val="single" w:sz="4" w:space="4" w:color="auto"/>
          <w:bottom w:val="single" w:sz="4" w:space="1" w:color="auto"/>
          <w:right w:val="single" w:sz="4" w:space="4" w:color="auto"/>
        </w:pBdr>
        <w:rPr>
          <w:rFonts w:ascii="Arial" w:hAnsi="Arial" w:cs="Arial"/>
          <w:sz w:val="20"/>
          <w:szCs w:val="20"/>
        </w:rPr>
      </w:pPr>
    </w:p>
    <w:p w:rsidR="009767E9" w:rsidRPr="00FF6F74" w:rsidRDefault="009767E9" w:rsidP="009767E9">
      <w:pPr>
        <w:pBdr>
          <w:top w:val="single" w:sz="4" w:space="1" w:color="auto"/>
          <w:left w:val="single" w:sz="4" w:space="4" w:color="auto"/>
          <w:bottom w:val="single" w:sz="4" w:space="1" w:color="auto"/>
          <w:right w:val="single" w:sz="4" w:space="4" w:color="auto"/>
        </w:pBdr>
        <w:rPr>
          <w:rFonts w:ascii="Arial" w:hAnsi="Arial" w:cs="Arial"/>
          <w:sz w:val="20"/>
          <w:szCs w:val="20"/>
        </w:rPr>
      </w:pPr>
    </w:p>
    <w:p w:rsidR="009767E9" w:rsidRPr="00FF6F74" w:rsidRDefault="009767E9" w:rsidP="009767E9">
      <w:pPr>
        <w:pBdr>
          <w:top w:val="single" w:sz="4" w:space="1" w:color="auto"/>
          <w:left w:val="single" w:sz="4" w:space="4" w:color="auto"/>
          <w:bottom w:val="single" w:sz="4" w:space="1" w:color="auto"/>
          <w:right w:val="single" w:sz="4" w:space="4" w:color="auto"/>
        </w:pBdr>
        <w:rPr>
          <w:rFonts w:ascii="Arial" w:hAnsi="Arial" w:cs="Arial"/>
          <w:sz w:val="20"/>
          <w:szCs w:val="20"/>
        </w:rPr>
      </w:pPr>
    </w:p>
    <w:p w:rsidR="009767E9" w:rsidRPr="00FF6F74" w:rsidRDefault="009767E9" w:rsidP="009767E9">
      <w:pPr>
        <w:pBdr>
          <w:top w:val="single" w:sz="4" w:space="1" w:color="auto"/>
          <w:left w:val="single" w:sz="4" w:space="4" w:color="auto"/>
          <w:bottom w:val="single" w:sz="4" w:space="1" w:color="auto"/>
          <w:right w:val="single" w:sz="4" w:space="4" w:color="auto"/>
        </w:pBdr>
        <w:rPr>
          <w:rFonts w:ascii="Arial" w:hAnsi="Arial" w:cs="Arial"/>
          <w:sz w:val="20"/>
          <w:szCs w:val="20"/>
        </w:rPr>
      </w:pPr>
    </w:p>
    <w:p w:rsidR="009767E9" w:rsidRPr="00FF6F74" w:rsidRDefault="009767E9" w:rsidP="009767E9">
      <w:pPr>
        <w:pBdr>
          <w:top w:val="single" w:sz="4" w:space="1" w:color="auto"/>
          <w:left w:val="single" w:sz="4" w:space="4" w:color="auto"/>
          <w:bottom w:val="single" w:sz="4" w:space="1" w:color="auto"/>
          <w:right w:val="single" w:sz="4" w:space="4" w:color="auto"/>
        </w:pBdr>
        <w:rPr>
          <w:rFonts w:ascii="Arial" w:hAnsi="Arial" w:cs="Arial"/>
          <w:sz w:val="20"/>
          <w:szCs w:val="20"/>
        </w:rPr>
      </w:pPr>
    </w:p>
    <w:p w:rsidR="009767E9" w:rsidRPr="00FF6F74" w:rsidRDefault="009767E9" w:rsidP="009767E9">
      <w:pPr>
        <w:pBdr>
          <w:top w:val="single" w:sz="4" w:space="1" w:color="auto"/>
          <w:left w:val="single" w:sz="4" w:space="4" w:color="auto"/>
          <w:bottom w:val="single" w:sz="4" w:space="1" w:color="auto"/>
          <w:right w:val="single" w:sz="4" w:space="4" w:color="auto"/>
        </w:pBdr>
        <w:rPr>
          <w:rFonts w:ascii="Arial" w:hAnsi="Arial" w:cs="Arial"/>
          <w:sz w:val="20"/>
          <w:szCs w:val="20"/>
        </w:rPr>
      </w:pPr>
    </w:p>
    <w:p w:rsidR="009767E9" w:rsidRPr="00FF6F74" w:rsidRDefault="009767E9" w:rsidP="009767E9">
      <w:pPr>
        <w:pBdr>
          <w:top w:val="single" w:sz="4" w:space="1" w:color="auto"/>
          <w:left w:val="single" w:sz="4" w:space="4" w:color="auto"/>
          <w:bottom w:val="single" w:sz="4" w:space="1" w:color="auto"/>
          <w:right w:val="single" w:sz="4" w:space="4" w:color="auto"/>
        </w:pBdr>
        <w:rPr>
          <w:rFonts w:ascii="Arial" w:hAnsi="Arial" w:cs="Arial"/>
          <w:sz w:val="20"/>
          <w:szCs w:val="20"/>
        </w:rPr>
      </w:pPr>
    </w:p>
    <w:p w:rsidR="009767E9" w:rsidRPr="00FF6F74" w:rsidRDefault="009767E9" w:rsidP="009767E9">
      <w:pPr>
        <w:rPr>
          <w:rFonts w:ascii="Arial" w:hAnsi="Arial" w:cs="Arial"/>
          <w:sz w:val="20"/>
          <w:szCs w:val="20"/>
        </w:rPr>
      </w:pPr>
    </w:p>
    <w:p w:rsidR="009767E9" w:rsidRPr="00FF6F74" w:rsidRDefault="009767E9" w:rsidP="009767E9">
      <w:pPr>
        <w:pBdr>
          <w:top w:val="single" w:sz="4" w:space="1" w:color="auto"/>
          <w:left w:val="single" w:sz="4" w:space="4" w:color="auto"/>
          <w:bottom w:val="single" w:sz="4" w:space="1" w:color="auto"/>
          <w:right w:val="single" w:sz="4" w:space="4" w:color="auto"/>
        </w:pBdr>
        <w:rPr>
          <w:rFonts w:ascii="Arial" w:hAnsi="Arial" w:cs="Arial"/>
          <w:sz w:val="20"/>
          <w:szCs w:val="20"/>
        </w:rPr>
      </w:pPr>
      <w:r w:rsidRPr="00FF6F74">
        <w:rPr>
          <w:rFonts w:ascii="Arial" w:hAnsi="Arial" w:cs="Arial"/>
          <w:sz w:val="20"/>
          <w:szCs w:val="20"/>
        </w:rPr>
        <w:t xml:space="preserve">How can you ensure that dialogue informs work on learning to learn, amongst your students, and amongst the pupils whom your students might then teach? </w:t>
      </w:r>
    </w:p>
    <w:p w:rsidR="009767E9" w:rsidRPr="00FF6F74" w:rsidRDefault="009767E9" w:rsidP="009767E9">
      <w:pPr>
        <w:pBdr>
          <w:top w:val="single" w:sz="4" w:space="1" w:color="auto"/>
          <w:left w:val="single" w:sz="4" w:space="4" w:color="auto"/>
          <w:bottom w:val="single" w:sz="4" w:space="1" w:color="auto"/>
          <w:right w:val="single" w:sz="4" w:space="4" w:color="auto"/>
        </w:pBdr>
        <w:rPr>
          <w:rFonts w:ascii="Arial" w:hAnsi="Arial" w:cs="Arial"/>
          <w:sz w:val="20"/>
          <w:szCs w:val="20"/>
        </w:rPr>
      </w:pPr>
    </w:p>
    <w:p w:rsidR="009767E9" w:rsidRPr="00FF6F74" w:rsidRDefault="009767E9" w:rsidP="009767E9">
      <w:pPr>
        <w:pBdr>
          <w:top w:val="single" w:sz="4" w:space="1" w:color="auto"/>
          <w:left w:val="single" w:sz="4" w:space="4" w:color="auto"/>
          <w:bottom w:val="single" w:sz="4" w:space="1" w:color="auto"/>
          <w:right w:val="single" w:sz="4" w:space="4" w:color="auto"/>
        </w:pBdr>
        <w:rPr>
          <w:rFonts w:ascii="Arial" w:hAnsi="Arial" w:cs="Arial"/>
          <w:sz w:val="20"/>
          <w:szCs w:val="20"/>
        </w:rPr>
      </w:pPr>
    </w:p>
    <w:p w:rsidR="009767E9" w:rsidRPr="00FF6F74" w:rsidRDefault="009767E9" w:rsidP="009767E9">
      <w:pPr>
        <w:pBdr>
          <w:top w:val="single" w:sz="4" w:space="1" w:color="auto"/>
          <w:left w:val="single" w:sz="4" w:space="4" w:color="auto"/>
          <w:bottom w:val="single" w:sz="4" w:space="1" w:color="auto"/>
          <w:right w:val="single" w:sz="4" w:space="4" w:color="auto"/>
        </w:pBdr>
        <w:rPr>
          <w:rFonts w:ascii="Arial" w:hAnsi="Arial" w:cs="Arial"/>
          <w:sz w:val="20"/>
          <w:szCs w:val="20"/>
        </w:rPr>
      </w:pPr>
    </w:p>
    <w:p w:rsidR="009767E9" w:rsidRPr="00FF6F74" w:rsidRDefault="009767E9" w:rsidP="009767E9">
      <w:pPr>
        <w:pBdr>
          <w:top w:val="single" w:sz="4" w:space="1" w:color="auto"/>
          <w:left w:val="single" w:sz="4" w:space="4" w:color="auto"/>
          <w:bottom w:val="single" w:sz="4" w:space="1" w:color="auto"/>
          <w:right w:val="single" w:sz="4" w:space="4" w:color="auto"/>
        </w:pBdr>
        <w:rPr>
          <w:rFonts w:ascii="Arial" w:hAnsi="Arial" w:cs="Arial"/>
          <w:sz w:val="20"/>
          <w:szCs w:val="20"/>
        </w:rPr>
      </w:pPr>
    </w:p>
    <w:p w:rsidR="009767E9" w:rsidRPr="00FF6F74" w:rsidRDefault="009767E9" w:rsidP="009767E9">
      <w:pPr>
        <w:pBdr>
          <w:top w:val="single" w:sz="4" w:space="1" w:color="auto"/>
          <w:left w:val="single" w:sz="4" w:space="4" w:color="auto"/>
          <w:bottom w:val="single" w:sz="4" w:space="1" w:color="auto"/>
          <w:right w:val="single" w:sz="4" w:space="4" w:color="auto"/>
        </w:pBdr>
        <w:rPr>
          <w:rFonts w:ascii="Arial" w:hAnsi="Arial" w:cs="Arial"/>
          <w:sz w:val="20"/>
          <w:szCs w:val="20"/>
        </w:rPr>
      </w:pPr>
    </w:p>
    <w:p w:rsidR="009767E9" w:rsidRPr="00FF6F74" w:rsidRDefault="009767E9" w:rsidP="009767E9">
      <w:pPr>
        <w:pBdr>
          <w:top w:val="single" w:sz="4" w:space="1" w:color="auto"/>
          <w:left w:val="single" w:sz="4" w:space="4" w:color="auto"/>
          <w:bottom w:val="single" w:sz="4" w:space="1" w:color="auto"/>
          <w:right w:val="single" w:sz="4" w:space="4" w:color="auto"/>
        </w:pBdr>
        <w:rPr>
          <w:rFonts w:ascii="Arial" w:hAnsi="Arial" w:cs="Arial"/>
          <w:sz w:val="20"/>
          <w:szCs w:val="20"/>
        </w:rPr>
      </w:pPr>
    </w:p>
    <w:p w:rsidR="009767E9" w:rsidRPr="00FF6F74" w:rsidRDefault="009767E9" w:rsidP="009767E9">
      <w:pPr>
        <w:pBdr>
          <w:top w:val="single" w:sz="4" w:space="1" w:color="auto"/>
          <w:left w:val="single" w:sz="4" w:space="4" w:color="auto"/>
          <w:bottom w:val="single" w:sz="4" w:space="1" w:color="auto"/>
          <w:right w:val="single" w:sz="4" w:space="4" w:color="auto"/>
        </w:pBdr>
        <w:rPr>
          <w:rFonts w:ascii="Arial" w:hAnsi="Arial" w:cs="Arial"/>
          <w:sz w:val="20"/>
          <w:szCs w:val="20"/>
        </w:rPr>
      </w:pPr>
    </w:p>
    <w:p w:rsidR="009767E9" w:rsidRPr="00FF6F74" w:rsidRDefault="009767E9" w:rsidP="009767E9">
      <w:pPr>
        <w:pBdr>
          <w:top w:val="single" w:sz="4" w:space="1" w:color="auto"/>
          <w:left w:val="single" w:sz="4" w:space="4" w:color="auto"/>
          <w:bottom w:val="single" w:sz="4" w:space="1" w:color="auto"/>
          <w:right w:val="single" w:sz="4" w:space="4" w:color="auto"/>
        </w:pBdr>
        <w:rPr>
          <w:rFonts w:ascii="Arial" w:hAnsi="Arial" w:cs="Arial"/>
          <w:sz w:val="20"/>
          <w:szCs w:val="20"/>
        </w:rPr>
      </w:pPr>
    </w:p>
    <w:p w:rsidR="009767E9" w:rsidRPr="00FF6F74" w:rsidRDefault="009767E9" w:rsidP="009767E9">
      <w:pPr>
        <w:pBdr>
          <w:top w:val="single" w:sz="4" w:space="1" w:color="auto"/>
          <w:left w:val="single" w:sz="4" w:space="4" w:color="auto"/>
          <w:bottom w:val="single" w:sz="4" w:space="1" w:color="auto"/>
          <w:right w:val="single" w:sz="4" w:space="4" w:color="auto"/>
        </w:pBdr>
        <w:rPr>
          <w:rFonts w:ascii="Arial" w:hAnsi="Arial" w:cs="Arial"/>
          <w:sz w:val="20"/>
          <w:szCs w:val="20"/>
        </w:rPr>
      </w:pPr>
    </w:p>
    <w:p w:rsidR="009767E9" w:rsidRPr="00FF6F74" w:rsidRDefault="009767E9" w:rsidP="009767E9">
      <w:pPr>
        <w:pBdr>
          <w:top w:val="single" w:sz="4" w:space="1" w:color="auto"/>
          <w:left w:val="single" w:sz="4" w:space="4" w:color="auto"/>
          <w:bottom w:val="single" w:sz="4" w:space="1" w:color="auto"/>
          <w:right w:val="single" w:sz="4" w:space="4" w:color="auto"/>
        </w:pBdr>
        <w:rPr>
          <w:rFonts w:ascii="Arial" w:hAnsi="Arial" w:cs="Arial"/>
          <w:sz w:val="20"/>
          <w:szCs w:val="20"/>
        </w:rPr>
      </w:pPr>
    </w:p>
    <w:p w:rsidR="009767E9" w:rsidRPr="00FF6F74" w:rsidRDefault="009767E9" w:rsidP="009767E9">
      <w:pPr>
        <w:pBdr>
          <w:top w:val="single" w:sz="4" w:space="1" w:color="auto"/>
          <w:left w:val="single" w:sz="4" w:space="4" w:color="auto"/>
          <w:bottom w:val="single" w:sz="4" w:space="1" w:color="auto"/>
          <w:right w:val="single" w:sz="4" w:space="4" w:color="auto"/>
        </w:pBdr>
        <w:rPr>
          <w:rFonts w:ascii="Arial" w:hAnsi="Arial" w:cs="Arial"/>
          <w:sz w:val="20"/>
          <w:szCs w:val="20"/>
        </w:rPr>
      </w:pPr>
    </w:p>
    <w:p w:rsidR="009767E9" w:rsidRPr="00FF6F74" w:rsidRDefault="009767E9" w:rsidP="009767E9">
      <w:pPr>
        <w:pBdr>
          <w:top w:val="single" w:sz="4" w:space="1" w:color="auto"/>
          <w:left w:val="single" w:sz="4" w:space="4" w:color="auto"/>
          <w:bottom w:val="single" w:sz="4" w:space="1" w:color="auto"/>
          <w:right w:val="single" w:sz="4" w:space="4" w:color="auto"/>
        </w:pBdr>
        <w:rPr>
          <w:rFonts w:ascii="Arial" w:hAnsi="Arial" w:cs="Arial"/>
          <w:sz w:val="20"/>
          <w:szCs w:val="20"/>
        </w:rPr>
      </w:pPr>
    </w:p>
    <w:p w:rsidR="009767E9" w:rsidRPr="00FF6F74" w:rsidRDefault="009767E9" w:rsidP="009767E9">
      <w:pPr>
        <w:pBdr>
          <w:top w:val="single" w:sz="4" w:space="1" w:color="auto"/>
          <w:left w:val="single" w:sz="4" w:space="4" w:color="auto"/>
          <w:bottom w:val="single" w:sz="4" w:space="1" w:color="auto"/>
          <w:right w:val="single" w:sz="4" w:space="4" w:color="auto"/>
        </w:pBdr>
        <w:rPr>
          <w:rFonts w:ascii="Arial" w:hAnsi="Arial" w:cs="Arial"/>
          <w:sz w:val="20"/>
          <w:szCs w:val="20"/>
        </w:rPr>
      </w:pPr>
    </w:p>
    <w:p w:rsidR="009767E9" w:rsidRPr="00FF6F74" w:rsidRDefault="009767E9" w:rsidP="009767E9">
      <w:pPr>
        <w:pBdr>
          <w:top w:val="single" w:sz="4" w:space="1" w:color="auto"/>
          <w:left w:val="single" w:sz="4" w:space="4" w:color="auto"/>
          <w:bottom w:val="single" w:sz="4" w:space="1" w:color="auto"/>
          <w:right w:val="single" w:sz="4" w:space="4" w:color="auto"/>
        </w:pBdr>
        <w:rPr>
          <w:rFonts w:ascii="Arial" w:hAnsi="Arial" w:cs="Arial"/>
          <w:sz w:val="20"/>
          <w:szCs w:val="20"/>
        </w:rPr>
      </w:pPr>
    </w:p>
    <w:p w:rsidR="009767E9" w:rsidRPr="00FF6F74" w:rsidRDefault="009767E9" w:rsidP="009767E9">
      <w:pPr>
        <w:rPr>
          <w:rFonts w:ascii="Arial" w:hAnsi="Arial" w:cs="Arial"/>
          <w:sz w:val="20"/>
          <w:szCs w:val="20"/>
        </w:rPr>
      </w:pPr>
    </w:p>
    <w:p w:rsidR="009767E9" w:rsidRPr="00FF6F74" w:rsidRDefault="009767E9" w:rsidP="009767E9">
      <w:pPr>
        <w:pStyle w:val="Heading1"/>
        <w:rPr>
          <w:sz w:val="20"/>
          <w:szCs w:val="20"/>
        </w:rPr>
      </w:pPr>
      <w:r w:rsidRPr="00FF6F74">
        <w:rPr>
          <w:sz w:val="20"/>
          <w:szCs w:val="20"/>
        </w:rPr>
        <w:t>References</w:t>
      </w:r>
    </w:p>
    <w:p w:rsidR="009767E9" w:rsidRPr="00FF6F74" w:rsidRDefault="009767E9" w:rsidP="009767E9">
      <w:pPr>
        <w:ind w:left="454" w:hanging="454"/>
        <w:rPr>
          <w:rFonts w:ascii="Arial" w:hAnsi="Arial" w:cs="Arial"/>
          <w:sz w:val="20"/>
          <w:szCs w:val="20"/>
        </w:rPr>
      </w:pPr>
      <w:r w:rsidRPr="00FF6F74">
        <w:rPr>
          <w:rFonts w:ascii="Arial" w:hAnsi="Arial" w:cs="Arial"/>
          <w:sz w:val="20"/>
          <w:szCs w:val="20"/>
        </w:rPr>
        <w:t xml:space="preserve">Brockbank, A. and McGill, </w:t>
      </w:r>
      <w:smartTag w:uri="urn:schemas-microsoft-com:office:smarttags" w:element="place">
        <w:r w:rsidRPr="00FF6F74">
          <w:rPr>
            <w:rFonts w:ascii="Arial" w:hAnsi="Arial" w:cs="Arial"/>
            <w:sz w:val="20"/>
            <w:szCs w:val="20"/>
          </w:rPr>
          <w:t>I.</w:t>
        </w:r>
      </w:smartTag>
      <w:r w:rsidRPr="00FF6F74">
        <w:rPr>
          <w:rFonts w:ascii="Arial" w:hAnsi="Arial" w:cs="Arial"/>
          <w:sz w:val="20"/>
          <w:szCs w:val="20"/>
        </w:rPr>
        <w:t xml:space="preserve"> (1998) </w:t>
      </w:r>
      <w:r w:rsidRPr="00FF6F74">
        <w:rPr>
          <w:rFonts w:ascii="Arial" w:hAnsi="Arial" w:cs="Arial"/>
          <w:i/>
          <w:iCs/>
          <w:sz w:val="20"/>
          <w:szCs w:val="20"/>
        </w:rPr>
        <w:t>Facilitating Reflective Learning in Higher</w:t>
      </w:r>
      <w:r w:rsidRPr="00FF6F74">
        <w:rPr>
          <w:rFonts w:ascii="Arial" w:hAnsi="Arial" w:cs="Arial"/>
          <w:i/>
          <w:iCs/>
          <w:sz w:val="20"/>
          <w:szCs w:val="20"/>
        </w:rPr>
        <w:br/>
        <w:t>Education,</w:t>
      </w:r>
      <w:r w:rsidRPr="00FF6F74">
        <w:rPr>
          <w:rFonts w:ascii="Arial" w:hAnsi="Arial" w:cs="Arial"/>
          <w:sz w:val="20"/>
          <w:szCs w:val="20"/>
        </w:rPr>
        <w:t xml:space="preserve"> Society for Research into Higher Education/Open University Press, Buckingham</w:t>
      </w:r>
    </w:p>
    <w:p w:rsidR="009767E9" w:rsidRPr="00FF6F74" w:rsidRDefault="009767E9" w:rsidP="009767E9">
      <w:pPr>
        <w:ind w:left="454" w:hanging="454"/>
        <w:rPr>
          <w:rFonts w:ascii="Arial" w:hAnsi="Arial" w:cs="Arial"/>
          <w:sz w:val="20"/>
          <w:szCs w:val="20"/>
        </w:rPr>
      </w:pPr>
      <w:r w:rsidRPr="00FF6F74">
        <w:rPr>
          <w:rFonts w:ascii="Arial" w:hAnsi="Arial" w:cs="Arial"/>
          <w:sz w:val="20"/>
          <w:szCs w:val="20"/>
        </w:rPr>
        <w:t xml:space="preserve">Elliott, J. (2005) ‘Becoming Critical: the failure to connect’, </w:t>
      </w:r>
      <w:r w:rsidRPr="00FF6F74">
        <w:rPr>
          <w:rFonts w:ascii="Arial" w:hAnsi="Arial" w:cs="Arial"/>
          <w:i/>
          <w:iCs/>
          <w:sz w:val="20"/>
          <w:szCs w:val="20"/>
        </w:rPr>
        <w:t>Educational Action Research</w:t>
      </w:r>
      <w:r w:rsidRPr="00FF6F74">
        <w:rPr>
          <w:rFonts w:ascii="Arial" w:hAnsi="Arial" w:cs="Arial"/>
          <w:sz w:val="20"/>
          <w:szCs w:val="20"/>
        </w:rPr>
        <w:t xml:space="preserve">, </w:t>
      </w:r>
      <w:r w:rsidRPr="00FF6F74">
        <w:rPr>
          <w:rFonts w:ascii="Arial" w:hAnsi="Arial" w:cs="Arial"/>
          <w:b/>
          <w:bCs/>
          <w:sz w:val="20"/>
          <w:szCs w:val="20"/>
        </w:rPr>
        <w:t>13</w:t>
      </w:r>
      <w:r w:rsidRPr="00FF6F74">
        <w:rPr>
          <w:rFonts w:ascii="Arial" w:hAnsi="Arial" w:cs="Arial"/>
          <w:sz w:val="20"/>
          <w:szCs w:val="20"/>
        </w:rPr>
        <w:t>(3), 359-374</w:t>
      </w:r>
    </w:p>
    <w:p w:rsidR="009767E9" w:rsidRPr="00FF6F74" w:rsidRDefault="009767E9" w:rsidP="009767E9">
      <w:pPr>
        <w:ind w:left="454" w:hanging="454"/>
        <w:rPr>
          <w:rFonts w:ascii="Arial" w:hAnsi="Arial" w:cs="Arial"/>
          <w:sz w:val="20"/>
          <w:szCs w:val="20"/>
        </w:rPr>
      </w:pPr>
      <w:r w:rsidRPr="00FF6F74">
        <w:rPr>
          <w:rFonts w:ascii="Arial" w:hAnsi="Arial" w:cs="Arial"/>
          <w:sz w:val="20"/>
          <w:szCs w:val="20"/>
        </w:rPr>
        <w:t xml:space="preserve">Gustavsen, B. (2001) ‘Theory and Practice: the mediating discourse’, in P. Reason and H. Bradbury (eds) </w:t>
      </w:r>
      <w:r w:rsidRPr="00FF6F74">
        <w:rPr>
          <w:rFonts w:ascii="Arial" w:hAnsi="Arial" w:cs="Arial"/>
          <w:i/>
          <w:iCs/>
          <w:sz w:val="20"/>
          <w:szCs w:val="20"/>
        </w:rPr>
        <w:t>Handbook of Action Research</w:t>
      </w:r>
      <w:r w:rsidRPr="00FF6F74">
        <w:rPr>
          <w:rFonts w:ascii="Arial" w:hAnsi="Arial" w:cs="Arial"/>
          <w:sz w:val="20"/>
          <w:szCs w:val="20"/>
        </w:rPr>
        <w:t>, Sage Publications, London, pp 17-26</w:t>
      </w:r>
    </w:p>
    <w:p w:rsidR="009767E9" w:rsidRPr="00FF6F74" w:rsidRDefault="009767E9" w:rsidP="009767E9">
      <w:pPr>
        <w:ind w:left="454" w:hanging="454"/>
        <w:rPr>
          <w:rFonts w:ascii="Arial" w:hAnsi="Arial" w:cs="Arial"/>
          <w:sz w:val="20"/>
          <w:szCs w:val="20"/>
        </w:rPr>
      </w:pPr>
      <w:r w:rsidRPr="00FF6F74">
        <w:rPr>
          <w:rFonts w:ascii="Arial" w:hAnsi="Arial" w:cs="Arial"/>
          <w:sz w:val="20"/>
          <w:szCs w:val="20"/>
        </w:rPr>
        <w:t xml:space="preserve">Kahn, P.E., Young, R.G., Grace, S., Pilkington, R., Rush, L., Tomkinson, C.B. and Willis, I. (2006) </w:t>
      </w:r>
      <w:r w:rsidRPr="00FF6F74">
        <w:rPr>
          <w:rFonts w:ascii="Arial" w:hAnsi="Arial" w:cs="Arial"/>
          <w:i/>
          <w:iCs/>
          <w:sz w:val="20"/>
          <w:szCs w:val="20"/>
        </w:rPr>
        <w:t>The role and effectiveness of reflective practices in programmes for new academic staff: a grounded practitioner review of the research literature</w:t>
      </w:r>
      <w:r w:rsidRPr="00FF6F74">
        <w:rPr>
          <w:rFonts w:ascii="Arial" w:hAnsi="Arial" w:cs="Arial"/>
          <w:sz w:val="20"/>
          <w:szCs w:val="20"/>
        </w:rPr>
        <w:t>, Higher Education Academy, York, [Online, accessed 4</w:t>
      </w:r>
      <w:r w:rsidRPr="00FF6F74">
        <w:rPr>
          <w:rFonts w:ascii="Arial" w:hAnsi="Arial" w:cs="Arial"/>
          <w:sz w:val="20"/>
          <w:szCs w:val="20"/>
          <w:vertAlign w:val="superscript"/>
        </w:rPr>
        <w:t>th</w:t>
      </w:r>
      <w:r w:rsidRPr="00FF6F74">
        <w:rPr>
          <w:rFonts w:ascii="Arial" w:hAnsi="Arial" w:cs="Arial"/>
          <w:sz w:val="20"/>
          <w:szCs w:val="20"/>
        </w:rPr>
        <w:t xml:space="preserve"> October 2006], http://www.heacademy.ac.uk/4885.htm</w:t>
      </w:r>
    </w:p>
    <w:p w:rsidR="009767E9" w:rsidRPr="00FF6F74" w:rsidRDefault="009767E9" w:rsidP="009767E9">
      <w:pPr>
        <w:rPr>
          <w:rFonts w:ascii="Arial" w:hAnsi="Arial" w:cs="Arial"/>
          <w:sz w:val="20"/>
          <w:szCs w:val="20"/>
        </w:rPr>
      </w:pPr>
    </w:p>
    <w:p w:rsidR="009767E9" w:rsidRPr="00FF6F74" w:rsidRDefault="009767E9" w:rsidP="009767E9">
      <w:pPr>
        <w:rPr>
          <w:rFonts w:ascii="Arial" w:hAnsi="Arial" w:cs="Arial"/>
          <w:sz w:val="20"/>
          <w:szCs w:val="20"/>
        </w:rPr>
      </w:pPr>
      <w:r w:rsidRPr="00FF6F74">
        <w:rPr>
          <w:rFonts w:ascii="Arial" w:hAnsi="Arial" w:cs="Arial"/>
          <w:sz w:val="20"/>
          <w:szCs w:val="20"/>
        </w:rPr>
        <w:t>Dr Peter Kahn MEd FSEDA</w:t>
      </w:r>
    </w:p>
    <w:p w:rsidR="009767E9" w:rsidRPr="00FF6F74" w:rsidRDefault="009767E9" w:rsidP="009767E9">
      <w:pPr>
        <w:rPr>
          <w:rFonts w:ascii="Arial" w:hAnsi="Arial" w:cs="Arial"/>
          <w:sz w:val="20"/>
          <w:szCs w:val="20"/>
        </w:rPr>
      </w:pPr>
      <w:r w:rsidRPr="00FF6F74">
        <w:rPr>
          <w:rFonts w:ascii="Arial" w:hAnsi="Arial" w:cs="Arial"/>
          <w:sz w:val="20"/>
          <w:szCs w:val="20"/>
        </w:rPr>
        <w:t xml:space="preserve">Higher Education consultant  </w:t>
      </w:r>
    </w:p>
    <w:p w:rsidR="009767E9" w:rsidRPr="00FF6F74" w:rsidRDefault="009767E9" w:rsidP="009767E9">
      <w:pPr>
        <w:rPr>
          <w:rFonts w:ascii="Arial" w:hAnsi="Arial" w:cs="Arial"/>
          <w:sz w:val="20"/>
          <w:szCs w:val="20"/>
        </w:rPr>
      </w:pPr>
      <w:r w:rsidRPr="00FF6F74">
        <w:rPr>
          <w:rFonts w:ascii="Arial" w:hAnsi="Arial" w:cs="Arial"/>
          <w:sz w:val="20"/>
          <w:szCs w:val="20"/>
        </w:rPr>
        <w:t>1</w:t>
      </w:r>
      <w:r w:rsidRPr="00FF6F74">
        <w:rPr>
          <w:rFonts w:ascii="Arial" w:hAnsi="Arial" w:cs="Arial"/>
          <w:sz w:val="20"/>
          <w:szCs w:val="20"/>
          <w:vertAlign w:val="superscript"/>
        </w:rPr>
        <w:t>st</w:t>
      </w:r>
      <w:r w:rsidRPr="00FF6F74">
        <w:rPr>
          <w:rFonts w:ascii="Arial" w:hAnsi="Arial" w:cs="Arial"/>
          <w:sz w:val="20"/>
          <w:szCs w:val="20"/>
        </w:rPr>
        <w:t xml:space="preserve"> November 2006</w:t>
      </w:r>
    </w:p>
    <w:p w:rsidR="002C21FC" w:rsidRDefault="009767E9" w:rsidP="009C7E0F">
      <w:pPr>
        <w:spacing w:line="360" w:lineRule="auto"/>
        <w:rPr>
          <w:rFonts w:ascii="Arial" w:hAnsi="Arial" w:cs="Arial"/>
          <w:b/>
          <w:sz w:val="22"/>
          <w:szCs w:val="22"/>
        </w:rPr>
      </w:pPr>
      <w:r>
        <w:rPr>
          <w:rFonts w:ascii="Arial" w:hAnsi="Arial" w:cs="Arial"/>
          <w:b/>
          <w:sz w:val="22"/>
          <w:szCs w:val="22"/>
        </w:rPr>
        <w:br w:type="page"/>
      </w:r>
      <w:r w:rsidR="00DB478F">
        <w:rPr>
          <w:rFonts w:ascii="Arial" w:hAnsi="Arial" w:cs="Arial"/>
          <w:b/>
          <w:sz w:val="22"/>
          <w:szCs w:val="22"/>
        </w:rPr>
        <w:lastRenderedPageBreak/>
        <w:t>Appendix 4</w:t>
      </w:r>
    </w:p>
    <w:p w:rsidR="00DB478F" w:rsidRDefault="00DB478F" w:rsidP="009C7E0F">
      <w:pPr>
        <w:spacing w:line="360" w:lineRule="auto"/>
        <w:rPr>
          <w:rFonts w:ascii="Arial" w:hAnsi="Arial" w:cs="Arial"/>
          <w:b/>
          <w:sz w:val="22"/>
          <w:szCs w:val="22"/>
        </w:rPr>
      </w:pPr>
    </w:p>
    <w:p w:rsidR="00DB478F" w:rsidRPr="00FF6F74" w:rsidRDefault="00DB478F" w:rsidP="00DB478F">
      <w:pPr>
        <w:spacing w:line="360" w:lineRule="auto"/>
        <w:rPr>
          <w:rFonts w:ascii="Arial" w:hAnsi="Arial" w:cs="Arial"/>
          <w:sz w:val="20"/>
          <w:szCs w:val="20"/>
        </w:rPr>
      </w:pPr>
      <w:r w:rsidRPr="00FF6F74">
        <w:rPr>
          <w:rFonts w:ascii="Arial" w:hAnsi="Arial" w:cs="Arial"/>
          <w:b/>
          <w:sz w:val="20"/>
          <w:szCs w:val="20"/>
        </w:rPr>
        <w:t xml:space="preserve">Potential </w:t>
      </w:r>
      <w:r w:rsidRPr="00FF6F74">
        <w:rPr>
          <w:rFonts w:ascii="Arial" w:hAnsi="Arial" w:cs="Arial"/>
          <w:b/>
          <w:i/>
          <w:sz w:val="20"/>
          <w:szCs w:val="20"/>
        </w:rPr>
        <w:t xml:space="preserve">network </w:t>
      </w:r>
      <w:r w:rsidRPr="00FF6F74">
        <w:rPr>
          <w:rFonts w:ascii="Arial" w:hAnsi="Arial" w:cs="Arial"/>
          <w:b/>
          <w:sz w:val="20"/>
          <w:szCs w:val="20"/>
        </w:rPr>
        <w:t xml:space="preserve">of individuals </w:t>
      </w:r>
      <w:r w:rsidRPr="00FF6F74">
        <w:rPr>
          <w:rFonts w:ascii="Arial" w:hAnsi="Arial" w:cs="Arial"/>
          <w:sz w:val="20"/>
          <w:szCs w:val="20"/>
        </w:rPr>
        <w:t xml:space="preserve">(with whom the Project Leader/Peter Khan are to interview with a view to exploring their initial interest and possible engagement with L2L ‘experiments’ ie testing out of ideas). </w:t>
      </w:r>
    </w:p>
    <w:p w:rsidR="00DB478F" w:rsidRPr="00FF6F74" w:rsidRDefault="00DB478F" w:rsidP="00DB478F">
      <w:pPr>
        <w:spacing w:line="360" w:lineRule="auto"/>
        <w:rPr>
          <w:rFonts w:ascii="Arial" w:hAnsi="Arial" w:cs="Arial"/>
          <w:sz w:val="20"/>
          <w:szCs w:val="20"/>
        </w:rPr>
      </w:pPr>
      <w:r w:rsidRPr="00FF6F74">
        <w:rPr>
          <w:rFonts w:ascii="Arial" w:hAnsi="Arial" w:cs="Arial"/>
          <w:sz w:val="20"/>
          <w:szCs w:val="20"/>
        </w:rPr>
        <w:t>Sue Burns (MJ)</w:t>
      </w:r>
    </w:p>
    <w:p w:rsidR="00DB478F" w:rsidRPr="00FF6F74" w:rsidRDefault="00DB478F" w:rsidP="00DB478F">
      <w:pPr>
        <w:spacing w:line="360" w:lineRule="auto"/>
        <w:rPr>
          <w:rFonts w:ascii="Arial" w:hAnsi="Arial" w:cs="Arial"/>
          <w:sz w:val="20"/>
          <w:szCs w:val="20"/>
        </w:rPr>
      </w:pPr>
      <w:r w:rsidRPr="00FF6F74">
        <w:rPr>
          <w:rFonts w:ascii="Arial" w:hAnsi="Arial" w:cs="Arial"/>
          <w:sz w:val="20"/>
          <w:szCs w:val="20"/>
        </w:rPr>
        <w:t>Julie Dunkerley (MJ)</w:t>
      </w:r>
    </w:p>
    <w:p w:rsidR="00DB478F" w:rsidRPr="00FF6F74" w:rsidRDefault="00DB478F" w:rsidP="00DB478F">
      <w:pPr>
        <w:spacing w:line="360" w:lineRule="auto"/>
        <w:rPr>
          <w:rFonts w:ascii="Arial" w:hAnsi="Arial" w:cs="Arial"/>
          <w:b/>
          <w:sz w:val="20"/>
          <w:szCs w:val="20"/>
        </w:rPr>
      </w:pPr>
      <w:r w:rsidRPr="00FF6F74">
        <w:rPr>
          <w:rFonts w:ascii="Arial" w:hAnsi="Arial" w:cs="Arial"/>
          <w:b/>
          <w:sz w:val="20"/>
          <w:szCs w:val="20"/>
        </w:rPr>
        <w:t>*Annie Fisher (MJ</w:t>
      </w:r>
    </w:p>
    <w:p w:rsidR="00DB478F" w:rsidRPr="00FF6F74" w:rsidRDefault="00DB478F" w:rsidP="00DB478F">
      <w:pPr>
        <w:spacing w:line="360" w:lineRule="auto"/>
        <w:rPr>
          <w:rFonts w:ascii="Arial" w:hAnsi="Arial" w:cs="Arial"/>
          <w:sz w:val="20"/>
          <w:szCs w:val="20"/>
        </w:rPr>
      </w:pPr>
      <w:r w:rsidRPr="00FF6F74">
        <w:rPr>
          <w:rFonts w:ascii="Arial" w:hAnsi="Arial" w:cs="Arial"/>
          <w:sz w:val="20"/>
          <w:szCs w:val="20"/>
        </w:rPr>
        <w:t>Wendy Geens (MJ)</w:t>
      </w:r>
    </w:p>
    <w:p w:rsidR="00DB478F" w:rsidRPr="00FF6F74" w:rsidRDefault="00DB478F" w:rsidP="00DB478F">
      <w:pPr>
        <w:spacing w:line="360" w:lineRule="auto"/>
        <w:rPr>
          <w:rFonts w:ascii="Arial" w:hAnsi="Arial" w:cs="Arial"/>
          <w:b/>
          <w:sz w:val="20"/>
          <w:szCs w:val="20"/>
        </w:rPr>
      </w:pPr>
      <w:r w:rsidRPr="00FF6F74">
        <w:rPr>
          <w:rFonts w:ascii="Arial" w:hAnsi="Arial" w:cs="Arial"/>
          <w:b/>
          <w:sz w:val="20"/>
          <w:szCs w:val="20"/>
        </w:rPr>
        <w:t>*Laura Osborne (MJ)</w:t>
      </w:r>
    </w:p>
    <w:p w:rsidR="00DB478F" w:rsidRPr="00FF6F74" w:rsidRDefault="00DB478F" w:rsidP="00DB478F">
      <w:pPr>
        <w:spacing w:line="360" w:lineRule="auto"/>
        <w:rPr>
          <w:rFonts w:ascii="Arial" w:hAnsi="Arial" w:cs="Arial"/>
          <w:sz w:val="20"/>
          <w:szCs w:val="20"/>
        </w:rPr>
      </w:pPr>
      <w:r w:rsidRPr="00FF6F74">
        <w:rPr>
          <w:rFonts w:ascii="Arial" w:hAnsi="Arial" w:cs="Arial"/>
          <w:sz w:val="20"/>
          <w:szCs w:val="20"/>
        </w:rPr>
        <w:t>Carol Calcutt (EH)</w:t>
      </w:r>
    </w:p>
    <w:p w:rsidR="00DB478F" w:rsidRPr="00FF6F74" w:rsidRDefault="00DB478F" w:rsidP="00DB478F">
      <w:pPr>
        <w:spacing w:line="360" w:lineRule="auto"/>
        <w:rPr>
          <w:rFonts w:ascii="Arial" w:hAnsi="Arial" w:cs="Arial"/>
          <w:sz w:val="20"/>
          <w:szCs w:val="20"/>
        </w:rPr>
      </w:pPr>
      <w:r w:rsidRPr="00FF6F74">
        <w:rPr>
          <w:rFonts w:ascii="Arial" w:hAnsi="Arial" w:cs="Arial"/>
          <w:sz w:val="20"/>
          <w:szCs w:val="20"/>
        </w:rPr>
        <w:t>Anthony Liversidge (EH)</w:t>
      </w:r>
    </w:p>
    <w:p w:rsidR="00DB478F" w:rsidRPr="00FF6F74" w:rsidRDefault="00DB478F" w:rsidP="00DB478F">
      <w:pPr>
        <w:spacing w:line="360" w:lineRule="auto"/>
        <w:rPr>
          <w:rFonts w:ascii="Arial" w:hAnsi="Arial" w:cs="Arial"/>
          <w:sz w:val="20"/>
          <w:szCs w:val="20"/>
        </w:rPr>
      </w:pPr>
      <w:r w:rsidRPr="00FF6F74">
        <w:rPr>
          <w:rFonts w:ascii="Arial" w:hAnsi="Arial" w:cs="Arial"/>
          <w:sz w:val="20"/>
          <w:szCs w:val="20"/>
        </w:rPr>
        <w:t>Carol Evans (EH)</w:t>
      </w:r>
    </w:p>
    <w:p w:rsidR="00DB478F" w:rsidRPr="00FF6F74" w:rsidRDefault="00DB478F" w:rsidP="00DB478F">
      <w:pPr>
        <w:spacing w:line="360" w:lineRule="auto"/>
        <w:rPr>
          <w:rFonts w:ascii="Arial" w:hAnsi="Arial" w:cs="Arial"/>
          <w:sz w:val="20"/>
          <w:szCs w:val="20"/>
        </w:rPr>
      </w:pPr>
      <w:r w:rsidRPr="00FF6F74">
        <w:rPr>
          <w:rFonts w:ascii="Arial" w:hAnsi="Arial" w:cs="Arial"/>
          <w:sz w:val="20"/>
          <w:szCs w:val="20"/>
        </w:rPr>
        <w:t>Gillian Goddard (EH)</w:t>
      </w:r>
    </w:p>
    <w:p w:rsidR="00DB478F" w:rsidRPr="00FF6F74" w:rsidRDefault="00DB478F" w:rsidP="00DB478F">
      <w:pPr>
        <w:spacing w:line="360" w:lineRule="auto"/>
        <w:rPr>
          <w:rFonts w:ascii="Arial" w:hAnsi="Arial" w:cs="Arial"/>
          <w:b/>
          <w:sz w:val="20"/>
          <w:szCs w:val="20"/>
        </w:rPr>
      </w:pPr>
      <w:r w:rsidRPr="00FF6F74">
        <w:rPr>
          <w:rFonts w:ascii="Arial" w:hAnsi="Arial" w:cs="Arial"/>
          <w:b/>
          <w:sz w:val="20"/>
          <w:szCs w:val="20"/>
        </w:rPr>
        <w:t>*Graham Rogers (EH)</w:t>
      </w:r>
    </w:p>
    <w:p w:rsidR="00DB478F" w:rsidRPr="00FF6F74" w:rsidRDefault="00DB478F" w:rsidP="00DB478F">
      <w:pPr>
        <w:spacing w:line="360" w:lineRule="auto"/>
        <w:rPr>
          <w:rFonts w:ascii="Arial" w:hAnsi="Arial" w:cs="Arial"/>
          <w:b/>
          <w:sz w:val="20"/>
          <w:szCs w:val="20"/>
        </w:rPr>
      </w:pPr>
      <w:r w:rsidRPr="00FF6F74">
        <w:rPr>
          <w:rFonts w:ascii="Arial" w:hAnsi="Arial" w:cs="Arial"/>
          <w:b/>
          <w:sz w:val="20"/>
          <w:szCs w:val="20"/>
        </w:rPr>
        <w:t>*Ian Phillips (EH)</w:t>
      </w:r>
    </w:p>
    <w:p w:rsidR="00DB478F" w:rsidRPr="00FF6F74" w:rsidRDefault="00DB478F" w:rsidP="00DB478F">
      <w:pPr>
        <w:spacing w:line="360" w:lineRule="auto"/>
        <w:rPr>
          <w:rFonts w:ascii="Arial" w:hAnsi="Arial" w:cs="Arial"/>
          <w:sz w:val="20"/>
          <w:szCs w:val="20"/>
        </w:rPr>
      </w:pPr>
      <w:r w:rsidRPr="00FF6F74">
        <w:rPr>
          <w:rFonts w:ascii="Arial" w:hAnsi="Arial" w:cs="Arial"/>
          <w:sz w:val="20"/>
          <w:szCs w:val="20"/>
        </w:rPr>
        <w:t>Linda Griffiths (EH)</w:t>
      </w:r>
    </w:p>
    <w:p w:rsidR="00DB478F" w:rsidRPr="00FF6F74" w:rsidRDefault="00DB478F" w:rsidP="00DB478F">
      <w:pPr>
        <w:spacing w:line="360" w:lineRule="auto"/>
        <w:rPr>
          <w:rFonts w:ascii="Arial" w:hAnsi="Arial" w:cs="Arial"/>
          <w:sz w:val="20"/>
          <w:szCs w:val="20"/>
        </w:rPr>
      </w:pPr>
      <w:r w:rsidRPr="00FF6F74">
        <w:rPr>
          <w:rFonts w:ascii="Arial" w:hAnsi="Arial" w:cs="Arial"/>
          <w:sz w:val="20"/>
          <w:szCs w:val="20"/>
        </w:rPr>
        <w:t>Nadine Baker (EH)</w:t>
      </w:r>
    </w:p>
    <w:p w:rsidR="00DB478F" w:rsidRPr="00FF6F74" w:rsidRDefault="00DB478F" w:rsidP="00DB478F">
      <w:pPr>
        <w:spacing w:line="360" w:lineRule="auto"/>
        <w:rPr>
          <w:rFonts w:ascii="Arial" w:hAnsi="Arial" w:cs="Arial"/>
          <w:sz w:val="20"/>
          <w:szCs w:val="20"/>
        </w:rPr>
      </w:pPr>
      <w:r w:rsidRPr="00FF6F74">
        <w:rPr>
          <w:rFonts w:ascii="Arial" w:hAnsi="Arial" w:cs="Arial"/>
          <w:sz w:val="20"/>
          <w:szCs w:val="20"/>
        </w:rPr>
        <w:t>Nick Dowrick (EH)</w:t>
      </w:r>
    </w:p>
    <w:p w:rsidR="00DB478F" w:rsidRPr="00FF6F74" w:rsidRDefault="00DB478F" w:rsidP="00DB478F">
      <w:pPr>
        <w:spacing w:line="360" w:lineRule="auto"/>
        <w:rPr>
          <w:rFonts w:ascii="Arial" w:hAnsi="Arial" w:cs="Arial"/>
          <w:sz w:val="20"/>
          <w:szCs w:val="20"/>
        </w:rPr>
      </w:pPr>
      <w:r w:rsidRPr="00FF6F74">
        <w:rPr>
          <w:rFonts w:ascii="Arial" w:hAnsi="Arial" w:cs="Arial"/>
          <w:sz w:val="20"/>
          <w:szCs w:val="20"/>
        </w:rPr>
        <w:t>Rob Burgess (EH)</w:t>
      </w:r>
    </w:p>
    <w:p w:rsidR="00DB478F" w:rsidRPr="00FF6F74" w:rsidRDefault="00DB478F" w:rsidP="00DB478F">
      <w:pPr>
        <w:spacing w:line="360" w:lineRule="auto"/>
        <w:rPr>
          <w:rFonts w:ascii="Arial" w:hAnsi="Arial" w:cs="Arial"/>
          <w:sz w:val="20"/>
          <w:szCs w:val="20"/>
        </w:rPr>
      </w:pPr>
      <w:r w:rsidRPr="00FF6F74">
        <w:rPr>
          <w:rFonts w:ascii="Arial" w:hAnsi="Arial" w:cs="Arial"/>
          <w:sz w:val="20"/>
          <w:szCs w:val="20"/>
        </w:rPr>
        <w:t>Steve Tones (</w:t>
      </w:r>
      <w:smartTag w:uri="urn:schemas-microsoft-com:office:smarttags" w:element="City">
        <w:smartTag w:uri="urn:schemas-microsoft-com:office:smarttags" w:element="place">
          <w:r w:rsidRPr="00FF6F74">
            <w:rPr>
              <w:rFonts w:ascii="Arial" w:hAnsi="Arial" w:cs="Arial"/>
              <w:sz w:val="20"/>
              <w:szCs w:val="20"/>
            </w:rPr>
            <w:t>Chester</w:t>
          </w:r>
        </w:smartTag>
      </w:smartTag>
      <w:r w:rsidRPr="00FF6F74">
        <w:rPr>
          <w:rFonts w:ascii="Arial" w:hAnsi="Arial" w:cs="Arial"/>
          <w:sz w:val="20"/>
          <w:szCs w:val="20"/>
        </w:rPr>
        <w:t>)</w:t>
      </w:r>
    </w:p>
    <w:p w:rsidR="00DB478F" w:rsidRPr="00FF6F74" w:rsidRDefault="00DB478F" w:rsidP="00DB478F">
      <w:pPr>
        <w:spacing w:line="360" w:lineRule="auto"/>
        <w:rPr>
          <w:rFonts w:ascii="Arial" w:hAnsi="Arial" w:cs="Arial"/>
          <w:sz w:val="20"/>
          <w:szCs w:val="20"/>
        </w:rPr>
      </w:pPr>
      <w:r w:rsidRPr="00FF6F74">
        <w:rPr>
          <w:rFonts w:ascii="Arial" w:hAnsi="Arial" w:cs="Arial"/>
          <w:sz w:val="20"/>
          <w:szCs w:val="20"/>
        </w:rPr>
        <w:t>Kate Wilkinson (</w:t>
      </w:r>
      <w:smartTag w:uri="urn:schemas-microsoft-com:office:smarttags" w:element="City">
        <w:smartTag w:uri="urn:schemas-microsoft-com:office:smarttags" w:element="place">
          <w:r w:rsidRPr="00FF6F74">
            <w:rPr>
              <w:rFonts w:ascii="Arial" w:hAnsi="Arial" w:cs="Arial"/>
              <w:sz w:val="20"/>
              <w:szCs w:val="20"/>
            </w:rPr>
            <w:t>Chester</w:t>
          </w:r>
        </w:smartTag>
      </w:smartTag>
      <w:r w:rsidRPr="00FF6F74">
        <w:rPr>
          <w:rFonts w:ascii="Arial" w:hAnsi="Arial" w:cs="Arial"/>
          <w:sz w:val="20"/>
          <w:szCs w:val="20"/>
        </w:rPr>
        <w:t>)</w:t>
      </w:r>
    </w:p>
    <w:p w:rsidR="00DB478F" w:rsidRPr="00FF6F74" w:rsidRDefault="00DB478F" w:rsidP="00DB478F">
      <w:pPr>
        <w:spacing w:line="360" w:lineRule="auto"/>
        <w:rPr>
          <w:rFonts w:ascii="Arial" w:hAnsi="Arial" w:cs="Arial"/>
          <w:sz w:val="20"/>
          <w:szCs w:val="20"/>
        </w:rPr>
      </w:pPr>
      <w:r w:rsidRPr="00FF6F74">
        <w:rPr>
          <w:rFonts w:ascii="Arial" w:hAnsi="Arial" w:cs="Arial"/>
          <w:sz w:val="20"/>
          <w:szCs w:val="20"/>
        </w:rPr>
        <w:t>Francis Atherton (</w:t>
      </w:r>
      <w:smartTag w:uri="urn:schemas-microsoft-com:office:smarttags" w:element="City">
        <w:smartTag w:uri="urn:schemas-microsoft-com:office:smarttags" w:element="place">
          <w:r w:rsidRPr="00FF6F74">
            <w:rPr>
              <w:rFonts w:ascii="Arial" w:hAnsi="Arial" w:cs="Arial"/>
              <w:sz w:val="20"/>
              <w:szCs w:val="20"/>
            </w:rPr>
            <w:t>Chester</w:t>
          </w:r>
        </w:smartTag>
      </w:smartTag>
      <w:r w:rsidRPr="00FF6F74">
        <w:rPr>
          <w:rFonts w:ascii="Arial" w:hAnsi="Arial" w:cs="Arial"/>
          <w:sz w:val="20"/>
          <w:szCs w:val="20"/>
        </w:rPr>
        <w:t>)</w:t>
      </w:r>
    </w:p>
    <w:p w:rsidR="00DB478F" w:rsidRPr="00FF6F74" w:rsidRDefault="00DB478F" w:rsidP="00DB478F">
      <w:pPr>
        <w:spacing w:line="360" w:lineRule="auto"/>
        <w:rPr>
          <w:rFonts w:ascii="Arial" w:hAnsi="Arial" w:cs="Arial"/>
          <w:sz w:val="20"/>
          <w:szCs w:val="20"/>
        </w:rPr>
      </w:pPr>
      <w:r w:rsidRPr="00FF6F74">
        <w:rPr>
          <w:rFonts w:ascii="Arial" w:hAnsi="Arial" w:cs="Arial"/>
          <w:sz w:val="20"/>
          <w:szCs w:val="20"/>
        </w:rPr>
        <w:t>Jeanne Broadbent (</w:t>
      </w:r>
      <w:smartTag w:uri="urn:schemas-microsoft-com:office:smarttags" w:element="City">
        <w:smartTag w:uri="urn:schemas-microsoft-com:office:smarttags" w:element="place">
          <w:r w:rsidRPr="00FF6F74">
            <w:rPr>
              <w:rFonts w:ascii="Arial" w:hAnsi="Arial" w:cs="Arial"/>
              <w:sz w:val="20"/>
              <w:szCs w:val="20"/>
            </w:rPr>
            <w:t>Chester</w:t>
          </w:r>
        </w:smartTag>
      </w:smartTag>
      <w:r w:rsidRPr="00FF6F74">
        <w:rPr>
          <w:rFonts w:ascii="Arial" w:hAnsi="Arial" w:cs="Arial"/>
          <w:sz w:val="20"/>
          <w:szCs w:val="20"/>
        </w:rPr>
        <w:t>)</w:t>
      </w:r>
    </w:p>
    <w:p w:rsidR="00DB478F" w:rsidRPr="00FF6F74" w:rsidRDefault="00DB478F" w:rsidP="00DB478F">
      <w:pPr>
        <w:spacing w:line="360" w:lineRule="auto"/>
        <w:rPr>
          <w:rFonts w:ascii="Arial" w:hAnsi="Arial" w:cs="Arial"/>
          <w:sz w:val="20"/>
          <w:szCs w:val="20"/>
        </w:rPr>
      </w:pPr>
      <w:r w:rsidRPr="00FF6F74">
        <w:rPr>
          <w:rFonts w:ascii="Arial" w:hAnsi="Arial" w:cs="Arial"/>
          <w:sz w:val="20"/>
          <w:szCs w:val="20"/>
        </w:rPr>
        <w:t>Wendy Garner (</w:t>
      </w:r>
      <w:smartTag w:uri="urn:schemas-microsoft-com:office:smarttags" w:element="City">
        <w:smartTag w:uri="urn:schemas-microsoft-com:office:smarttags" w:element="place">
          <w:r w:rsidRPr="00FF6F74">
            <w:rPr>
              <w:rFonts w:ascii="Arial" w:hAnsi="Arial" w:cs="Arial"/>
              <w:sz w:val="20"/>
              <w:szCs w:val="20"/>
            </w:rPr>
            <w:t>Chester</w:t>
          </w:r>
        </w:smartTag>
      </w:smartTag>
      <w:r w:rsidRPr="00FF6F74">
        <w:rPr>
          <w:rFonts w:ascii="Arial" w:hAnsi="Arial" w:cs="Arial"/>
          <w:sz w:val="20"/>
          <w:szCs w:val="20"/>
        </w:rPr>
        <w:t>)</w:t>
      </w:r>
    </w:p>
    <w:p w:rsidR="00DB478F" w:rsidRPr="00FF6F74" w:rsidRDefault="00DB478F" w:rsidP="00DB478F">
      <w:pPr>
        <w:spacing w:line="360" w:lineRule="auto"/>
        <w:rPr>
          <w:rFonts w:ascii="Arial" w:hAnsi="Arial" w:cs="Arial"/>
          <w:sz w:val="20"/>
          <w:szCs w:val="20"/>
        </w:rPr>
      </w:pPr>
      <w:r w:rsidRPr="00FF6F74">
        <w:rPr>
          <w:rFonts w:ascii="Arial" w:hAnsi="Arial" w:cs="Arial"/>
          <w:sz w:val="20"/>
          <w:szCs w:val="20"/>
        </w:rPr>
        <w:t>Alan Hodkinson (</w:t>
      </w:r>
      <w:smartTag w:uri="urn:schemas-microsoft-com:office:smarttags" w:element="City">
        <w:smartTag w:uri="urn:schemas-microsoft-com:office:smarttags" w:element="place">
          <w:r w:rsidRPr="00FF6F74">
            <w:rPr>
              <w:rFonts w:ascii="Arial" w:hAnsi="Arial" w:cs="Arial"/>
              <w:sz w:val="20"/>
              <w:szCs w:val="20"/>
            </w:rPr>
            <w:t>Chester</w:t>
          </w:r>
        </w:smartTag>
      </w:smartTag>
      <w:r w:rsidRPr="00FF6F74">
        <w:rPr>
          <w:rFonts w:ascii="Arial" w:hAnsi="Arial" w:cs="Arial"/>
          <w:sz w:val="20"/>
          <w:szCs w:val="20"/>
        </w:rPr>
        <w:t>)</w:t>
      </w:r>
    </w:p>
    <w:p w:rsidR="00DB478F" w:rsidRPr="00FF6F74" w:rsidRDefault="00DB478F" w:rsidP="00DB478F">
      <w:pPr>
        <w:spacing w:line="360" w:lineRule="auto"/>
        <w:rPr>
          <w:rFonts w:ascii="Arial" w:hAnsi="Arial" w:cs="Arial"/>
          <w:sz w:val="20"/>
          <w:szCs w:val="20"/>
        </w:rPr>
      </w:pPr>
      <w:r w:rsidRPr="00FF6F74">
        <w:rPr>
          <w:rFonts w:ascii="Arial" w:hAnsi="Arial" w:cs="Arial"/>
          <w:sz w:val="20"/>
          <w:szCs w:val="20"/>
        </w:rPr>
        <w:t>Joy Roberts (</w:t>
      </w:r>
      <w:smartTag w:uri="urn:schemas-microsoft-com:office:smarttags" w:element="City">
        <w:smartTag w:uri="urn:schemas-microsoft-com:office:smarttags" w:element="place">
          <w:r w:rsidRPr="00FF6F74">
            <w:rPr>
              <w:rFonts w:ascii="Arial" w:hAnsi="Arial" w:cs="Arial"/>
              <w:sz w:val="20"/>
              <w:szCs w:val="20"/>
            </w:rPr>
            <w:t>Chester</w:t>
          </w:r>
        </w:smartTag>
      </w:smartTag>
      <w:r w:rsidRPr="00FF6F74">
        <w:rPr>
          <w:rFonts w:ascii="Arial" w:hAnsi="Arial" w:cs="Arial"/>
          <w:sz w:val="20"/>
          <w:szCs w:val="20"/>
        </w:rPr>
        <w:t>)</w:t>
      </w:r>
    </w:p>
    <w:p w:rsidR="00DB478F" w:rsidRPr="00FF6F74" w:rsidRDefault="00DB478F" w:rsidP="00DB478F">
      <w:pPr>
        <w:spacing w:line="360" w:lineRule="auto"/>
        <w:rPr>
          <w:rFonts w:ascii="Arial" w:hAnsi="Arial" w:cs="Arial"/>
          <w:sz w:val="20"/>
          <w:szCs w:val="20"/>
        </w:rPr>
      </w:pPr>
      <w:r w:rsidRPr="00FF6F74">
        <w:rPr>
          <w:rFonts w:ascii="Arial" w:hAnsi="Arial" w:cs="Arial"/>
          <w:sz w:val="20"/>
          <w:szCs w:val="20"/>
        </w:rPr>
        <w:t>Carol ? (</w:t>
      </w:r>
      <w:smartTag w:uri="urn:schemas-microsoft-com:office:smarttags" w:element="City">
        <w:smartTag w:uri="urn:schemas-microsoft-com:office:smarttags" w:element="place">
          <w:r w:rsidRPr="00FF6F74">
            <w:rPr>
              <w:rFonts w:ascii="Arial" w:hAnsi="Arial" w:cs="Arial"/>
              <w:sz w:val="20"/>
              <w:szCs w:val="20"/>
            </w:rPr>
            <w:t>Chester</w:t>
          </w:r>
        </w:smartTag>
      </w:smartTag>
      <w:r w:rsidRPr="00FF6F74">
        <w:rPr>
          <w:rFonts w:ascii="Arial" w:hAnsi="Arial" w:cs="Arial"/>
          <w:sz w:val="20"/>
          <w:szCs w:val="20"/>
        </w:rPr>
        <w:t>)</w:t>
      </w:r>
    </w:p>
    <w:p w:rsidR="00DB478F" w:rsidRPr="00FF6F74" w:rsidRDefault="00DB478F" w:rsidP="00DB478F">
      <w:pPr>
        <w:spacing w:line="360" w:lineRule="auto"/>
        <w:rPr>
          <w:rFonts w:ascii="Arial" w:hAnsi="Arial" w:cs="Arial"/>
          <w:sz w:val="20"/>
          <w:szCs w:val="20"/>
        </w:rPr>
      </w:pPr>
      <w:r w:rsidRPr="00FF6F74">
        <w:rPr>
          <w:rFonts w:ascii="Arial" w:hAnsi="Arial" w:cs="Arial"/>
          <w:sz w:val="20"/>
          <w:szCs w:val="20"/>
        </w:rPr>
        <w:t>PGCE Primary Team (</w:t>
      </w:r>
      <w:smartTag w:uri="urn:schemas-microsoft-com:office:smarttags" w:element="place">
        <w:r w:rsidRPr="00FF6F74">
          <w:rPr>
            <w:rFonts w:ascii="Arial" w:hAnsi="Arial" w:cs="Arial"/>
            <w:sz w:val="20"/>
            <w:szCs w:val="20"/>
          </w:rPr>
          <w:t>Liverpool</w:t>
        </w:r>
      </w:smartTag>
      <w:r w:rsidRPr="00FF6F74">
        <w:rPr>
          <w:rFonts w:ascii="Arial" w:hAnsi="Arial" w:cs="Arial"/>
          <w:sz w:val="20"/>
          <w:szCs w:val="20"/>
        </w:rPr>
        <w:t xml:space="preserve"> Hope)</w:t>
      </w:r>
    </w:p>
    <w:p w:rsidR="00DB478F" w:rsidRPr="00FF6F74" w:rsidRDefault="00DB478F" w:rsidP="00DB478F">
      <w:pPr>
        <w:spacing w:line="360" w:lineRule="auto"/>
        <w:rPr>
          <w:rFonts w:ascii="Arial" w:hAnsi="Arial" w:cs="Arial"/>
          <w:sz w:val="20"/>
          <w:szCs w:val="20"/>
        </w:rPr>
      </w:pPr>
    </w:p>
    <w:p w:rsidR="00DB478F" w:rsidRPr="00FF6F74" w:rsidRDefault="00DB478F" w:rsidP="00DB478F">
      <w:pPr>
        <w:spacing w:line="360" w:lineRule="auto"/>
        <w:rPr>
          <w:rFonts w:ascii="Arial" w:hAnsi="Arial" w:cs="Arial"/>
          <w:b/>
          <w:sz w:val="20"/>
          <w:szCs w:val="20"/>
        </w:rPr>
      </w:pPr>
      <w:r w:rsidRPr="00FF6F74">
        <w:rPr>
          <w:rFonts w:ascii="Arial" w:hAnsi="Arial" w:cs="Arial"/>
          <w:b/>
          <w:sz w:val="20"/>
          <w:szCs w:val="20"/>
        </w:rPr>
        <w:t xml:space="preserve">*Individuals engaging with action research as part of the project </w:t>
      </w:r>
    </w:p>
    <w:p w:rsidR="00DB478F" w:rsidRPr="00FF6F74" w:rsidRDefault="00DB478F" w:rsidP="00DB478F">
      <w:pPr>
        <w:spacing w:line="360" w:lineRule="auto"/>
        <w:rPr>
          <w:rFonts w:ascii="Arial" w:hAnsi="Arial" w:cs="Arial"/>
          <w:sz w:val="20"/>
          <w:szCs w:val="20"/>
        </w:rPr>
      </w:pPr>
    </w:p>
    <w:p w:rsidR="00DB478F" w:rsidRPr="00FF6F74" w:rsidRDefault="00DB478F" w:rsidP="00DB478F">
      <w:pPr>
        <w:spacing w:line="360" w:lineRule="auto"/>
        <w:rPr>
          <w:rFonts w:ascii="Arial" w:hAnsi="Arial" w:cs="Arial"/>
          <w:b/>
          <w:sz w:val="20"/>
          <w:szCs w:val="20"/>
        </w:rPr>
      </w:pPr>
      <w:r w:rsidRPr="00FF6F74">
        <w:rPr>
          <w:rFonts w:ascii="Arial" w:hAnsi="Arial" w:cs="Arial"/>
          <w:b/>
          <w:sz w:val="20"/>
          <w:szCs w:val="20"/>
        </w:rPr>
        <w:t>Other ITT institutions exploring teachers and beginning teachers’ practices</w:t>
      </w:r>
    </w:p>
    <w:p w:rsidR="00DB478F" w:rsidRPr="00FF6F74" w:rsidRDefault="00DB478F" w:rsidP="00DB478F">
      <w:pPr>
        <w:numPr>
          <w:ilvl w:val="0"/>
          <w:numId w:val="6"/>
        </w:numPr>
        <w:spacing w:line="360" w:lineRule="auto"/>
        <w:rPr>
          <w:rFonts w:ascii="Arial" w:hAnsi="Arial" w:cs="Arial"/>
          <w:sz w:val="20"/>
          <w:szCs w:val="20"/>
        </w:rPr>
      </w:pPr>
      <w:smartTag w:uri="urn:schemas-microsoft-com:office:smarttags" w:element="place">
        <w:smartTag w:uri="urn:schemas-microsoft-com:office:smarttags" w:element="PlaceType">
          <w:r w:rsidRPr="00FF6F74">
            <w:rPr>
              <w:rFonts w:ascii="Arial" w:hAnsi="Arial" w:cs="Arial"/>
              <w:sz w:val="20"/>
              <w:szCs w:val="20"/>
            </w:rPr>
            <w:t>University</w:t>
          </w:r>
        </w:smartTag>
        <w:r w:rsidRPr="00FF6F74">
          <w:rPr>
            <w:rFonts w:ascii="Arial" w:hAnsi="Arial" w:cs="Arial"/>
            <w:sz w:val="20"/>
            <w:szCs w:val="20"/>
          </w:rPr>
          <w:t xml:space="preserve"> of </w:t>
        </w:r>
        <w:smartTag w:uri="urn:schemas-microsoft-com:office:smarttags" w:element="PlaceName">
          <w:r w:rsidRPr="00FF6F74">
            <w:rPr>
              <w:rFonts w:ascii="Arial" w:hAnsi="Arial" w:cs="Arial"/>
              <w:sz w:val="20"/>
              <w:szCs w:val="20"/>
            </w:rPr>
            <w:t>Ulster</w:t>
          </w:r>
        </w:smartTag>
      </w:smartTag>
      <w:r w:rsidRPr="00FF6F74">
        <w:rPr>
          <w:rFonts w:ascii="Arial" w:hAnsi="Arial" w:cs="Arial"/>
          <w:sz w:val="20"/>
          <w:szCs w:val="20"/>
        </w:rPr>
        <w:t xml:space="preserve"> (Dr Lesley Abbott </w:t>
      </w:r>
      <w:hyperlink r:id="rId7" w:history="1">
        <w:r w:rsidRPr="00FF6F74">
          <w:rPr>
            <w:rStyle w:val="Hyperlink"/>
            <w:rFonts w:ascii="Arial" w:hAnsi="Arial" w:cs="Arial"/>
            <w:sz w:val="20"/>
            <w:szCs w:val="20"/>
          </w:rPr>
          <w:t>l.abbott@ulster.ac.uk</w:t>
        </w:r>
      </w:hyperlink>
      <w:r w:rsidRPr="00FF6F74">
        <w:rPr>
          <w:rFonts w:ascii="Arial" w:hAnsi="Arial" w:cs="Arial"/>
          <w:sz w:val="20"/>
          <w:szCs w:val="20"/>
        </w:rPr>
        <w:t xml:space="preserve"> and Professor Anne Moran </w:t>
      </w:r>
      <w:hyperlink r:id="rId8" w:history="1">
        <w:r w:rsidRPr="00FF6F74">
          <w:rPr>
            <w:rStyle w:val="Hyperlink"/>
            <w:rFonts w:ascii="Arial" w:hAnsi="Arial" w:cs="Arial"/>
            <w:sz w:val="20"/>
            <w:szCs w:val="20"/>
          </w:rPr>
          <w:t>AAAnneMoran@aol.com</w:t>
        </w:r>
      </w:hyperlink>
      <w:r w:rsidRPr="00FF6F74">
        <w:rPr>
          <w:rFonts w:ascii="Arial" w:hAnsi="Arial" w:cs="Arial"/>
          <w:sz w:val="20"/>
          <w:szCs w:val="20"/>
        </w:rPr>
        <w:t xml:space="preserve"> ) – Lesley and Anne delivered a paper at BERA 06 conference entitled: </w:t>
      </w:r>
      <w:r w:rsidRPr="00FF6F74">
        <w:rPr>
          <w:rFonts w:ascii="Arial" w:hAnsi="Arial" w:cs="Arial"/>
          <w:i/>
          <w:sz w:val="20"/>
          <w:szCs w:val="20"/>
        </w:rPr>
        <w:t xml:space="preserve">Transforming initial teacher education: Progressing inclusive pedagogies and practices </w:t>
      </w:r>
      <w:r w:rsidRPr="00FF6F74">
        <w:rPr>
          <w:rFonts w:ascii="Arial" w:hAnsi="Arial" w:cs="Arial"/>
          <w:sz w:val="20"/>
          <w:szCs w:val="20"/>
        </w:rPr>
        <w:t>(Lit suggests that L2L is inclusive so this paper may be worth looking at and/or the persons speaking with.)</w:t>
      </w:r>
    </w:p>
    <w:p w:rsidR="00DB478F" w:rsidRPr="00FF6F74" w:rsidRDefault="00DB478F" w:rsidP="00DB478F">
      <w:pPr>
        <w:numPr>
          <w:ilvl w:val="0"/>
          <w:numId w:val="6"/>
        </w:numPr>
        <w:spacing w:line="360" w:lineRule="auto"/>
        <w:rPr>
          <w:rFonts w:ascii="Arial" w:hAnsi="Arial" w:cs="Arial"/>
          <w:i/>
          <w:sz w:val="20"/>
          <w:szCs w:val="20"/>
        </w:rPr>
      </w:pPr>
      <w:smartTag w:uri="urn:schemas-microsoft-com:office:smarttags" w:element="place">
        <w:smartTag w:uri="urn:schemas-microsoft-com:office:smarttags" w:element="PlaceName">
          <w:r w:rsidRPr="00FF6F74">
            <w:rPr>
              <w:rFonts w:ascii="Arial" w:hAnsi="Arial" w:cs="Arial"/>
              <w:sz w:val="20"/>
              <w:szCs w:val="20"/>
            </w:rPr>
            <w:t>Newcastle</w:t>
          </w:r>
        </w:smartTag>
        <w:r w:rsidRPr="00FF6F74">
          <w:rPr>
            <w:rFonts w:ascii="Arial" w:hAnsi="Arial" w:cs="Arial"/>
            <w:sz w:val="20"/>
            <w:szCs w:val="20"/>
          </w:rPr>
          <w:t xml:space="preserve"> </w:t>
        </w:r>
        <w:smartTag w:uri="urn:schemas-microsoft-com:office:smarttags" w:element="PlaceType">
          <w:r w:rsidRPr="00FF6F74">
            <w:rPr>
              <w:rFonts w:ascii="Arial" w:hAnsi="Arial" w:cs="Arial"/>
              <w:sz w:val="20"/>
              <w:szCs w:val="20"/>
            </w:rPr>
            <w:t>University</w:t>
          </w:r>
        </w:smartTag>
      </w:smartTag>
      <w:r w:rsidRPr="00FF6F74">
        <w:rPr>
          <w:rFonts w:ascii="Arial" w:hAnsi="Arial" w:cs="Arial"/>
          <w:sz w:val="20"/>
          <w:szCs w:val="20"/>
        </w:rPr>
        <w:t xml:space="preserve"> (Dr Steven Higgins </w:t>
      </w:r>
      <w:hyperlink r:id="rId9" w:history="1">
        <w:r w:rsidRPr="00FF6F74">
          <w:rPr>
            <w:rStyle w:val="Hyperlink"/>
            <w:rFonts w:ascii="Arial" w:hAnsi="Arial" w:cs="Arial"/>
            <w:sz w:val="20"/>
            <w:szCs w:val="20"/>
          </w:rPr>
          <w:t>s.e.higgins@ncl.ac.uk</w:t>
        </w:r>
      </w:hyperlink>
      <w:r w:rsidRPr="00FF6F74">
        <w:rPr>
          <w:rFonts w:ascii="Arial" w:hAnsi="Arial" w:cs="Arial"/>
          <w:sz w:val="20"/>
          <w:szCs w:val="20"/>
        </w:rPr>
        <w:t xml:space="preserve"> and Dr David Leat </w:t>
      </w:r>
      <w:hyperlink r:id="rId10" w:history="1">
        <w:r w:rsidRPr="00FF6F74">
          <w:rPr>
            <w:rStyle w:val="Hyperlink"/>
            <w:rFonts w:ascii="Arial" w:hAnsi="Arial" w:cs="Arial"/>
            <w:sz w:val="20"/>
            <w:szCs w:val="20"/>
          </w:rPr>
          <w:t>d.j.k.leat@ncl.ac.uk</w:t>
        </w:r>
      </w:hyperlink>
      <w:r w:rsidRPr="00FF6F74">
        <w:rPr>
          <w:rFonts w:ascii="Arial" w:hAnsi="Arial" w:cs="Arial"/>
          <w:sz w:val="20"/>
          <w:szCs w:val="20"/>
        </w:rPr>
        <w:t xml:space="preserve"> ) – Steven and David delivered a paper at BERA 06 entitled: </w:t>
      </w:r>
      <w:r w:rsidRPr="00FF6F74">
        <w:rPr>
          <w:rFonts w:ascii="Arial" w:hAnsi="Arial" w:cs="Arial"/>
          <w:i/>
          <w:sz w:val="20"/>
          <w:szCs w:val="20"/>
        </w:rPr>
        <w:lastRenderedPageBreak/>
        <w:t>What is learning to learn and how do we know it is happening?</w:t>
      </w:r>
      <w:r w:rsidRPr="00FF6F74">
        <w:rPr>
          <w:rFonts w:ascii="Arial" w:hAnsi="Arial" w:cs="Arial"/>
          <w:sz w:val="20"/>
          <w:szCs w:val="20"/>
        </w:rPr>
        <w:t xml:space="preserve"> Also, from the same university Dr Vivienne Baumfield </w:t>
      </w:r>
      <w:hyperlink r:id="rId11" w:history="1">
        <w:r w:rsidRPr="00FF6F74">
          <w:rPr>
            <w:rStyle w:val="Hyperlink"/>
            <w:rFonts w:ascii="Arial" w:hAnsi="Arial" w:cs="Arial"/>
            <w:sz w:val="20"/>
            <w:szCs w:val="20"/>
          </w:rPr>
          <w:t>viv.baumfield@ncl.ac.uk</w:t>
        </w:r>
      </w:hyperlink>
      <w:r w:rsidRPr="00FF6F74">
        <w:rPr>
          <w:rFonts w:ascii="Arial" w:hAnsi="Arial" w:cs="Arial"/>
          <w:sz w:val="20"/>
          <w:szCs w:val="20"/>
        </w:rPr>
        <w:t xml:space="preserve"> and an M. Butterworth delivered a paper entitled: </w:t>
      </w:r>
      <w:r w:rsidRPr="00FF6F74">
        <w:rPr>
          <w:rFonts w:ascii="Arial" w:hAnsi="Arial" w:cs="Arial"/>
          <w:i/>
          <w:sz w:val="20"/>
          <w:szCs w:val="20"/>
        </w:rPr>
        <w:t>Teachers’ views of professional learning in learning to learn</w:t>
      </w:r>
    </w:p>
    <w:p w:rsidR="00DB478F" w:rsidRPr="00FF6F74" w:rsidRDefault="00DB478F" w:rsidP="00DB478F">
      <w:pPr>
        <w:numPr>
          <w:ilvl w:val="0"/>
          <w:numId w:val="6"/>
        </w:numPr>
        <w:spacing w:line="360" w:lineRule="auto"/>
        <w:rPr>
          <w:rFonts w:ascii="Arial" w:hAnsi="Arial" w:cs="Arial"/>
          <w:sz w:val="20"/>
          <w:szCs w:val="20"/>
        </w:rPr>
      </w:pPr>
      <w:r w:rsidRPr="00FF6F74">
        <w:rPr>
          <w:rFonts w:ascii="Arial" w:hAnsi="Arial" w:cs="Arial"/>
          <w:sz w:val="20"/>
          <w:szCs w:val="20"/>
        </w:rPr>
        <w:t>Professor Anne Campbell (</w:t>
      </w:r>
      <w:hyperlink r:id="rId12" w:history="1">
        <w:r w:rsidRPr="00FF6F74">
          <w:rPr>
            <w:rStyle w:val="Hyperlink"/>
            <w:rFonts w:ascii="Arial" w:hAnsi="Arial" w:cs="Arial"/>
            <w:sz w:val="20"/>
            <w:szCs w:val="20"/>
          </w:rPr>
          <w:t>andersc@hope.ac.uk</w:t>
        </w:r>
      </w:hyperlink>
      <w:r w:rsidRPr="00FF6F74">
        <w:rPr>
          <w:rFonts w:ascii="Arial" w:hAnsi="Arial" w:cs="Arial"/>
          <w:sz w:val="20"/>
          <w:szCs w:val="20"/>
        </w:rPr>
        <w:t xml:space="preserve">) from </w:t>
      </w:r>
      <w:smartTag w:uri="urn:schemas-microsoft-com:office:smarttags" w:element="place">
        <w:smartTag w:uri="urn:schemas-microsoft-com:office:smarttags" w:element="PlaceName">
          <w:r w:rsidRPr="00FF6F74">
            <w:rPr>
              <w:rFonts w:ascii="Arial" w:hAnsi="Arial" w:cs="Arial"/>
              <w:sz w:val="20"/>
              <w:szCs w:val="20"/>
            </w:rPr>
            <w:t>Liverpool</w:t>
          </w:r>
        </w:smartTag>
        <w:r w:rsidRPr="00FF6F74">
          <w:rPr>
            <w:rFonts w:ascii="Arial" w:hAnsi="Arial" w:cs="Arial"/>
            <w:sz w:val="20"/>
            <w:szCs w:val="20"/>
          </w:rPr>
          <w:t xml:space="preserve"> </w:t>
        </w:r>
        <w:smartTag w:uri="urn:schemas-microsoft-com:office:smarttags" w:element="PlaceName">
          <w:r w:rsidRPr="00FF6F74">
            <w:rPr>
              <w:rFonts w:ascii="Arial" w:hAnsi="Arial" w:cs="Arial"/>
              <w:sz w:val="20"/>
              <w:szCs w:val="20"/>
            </w:rPr>
            <w:t>Hope</w:t>
          </w:r>
        </w:smartTag>
        <w:r w:rsidRPr="00FF6F74">
          <w:rPr>
            <w:rFonts w:ascii="Arial" w:hAnsi="Arial" w:cs="Arial"/>
            <w:sz w:val="20"/>
            <w:szCs w:val="20"/>
          </w:rPr>
          <w:t xml:space="preserve"> </w:t>
        </w:r>
        <w:smartTag w:uri="urn:schemas-microsoft-com:office:smarttags" w:element="PlaceName">
          <w:r w:rsidRPr="00FF6F74">
            <w:rPr>
              <w:rFonts w:ascii="Arial" w:hAnsi="Arial" w:cs="Arial"/>
              <w:sz w:val="20"/>
              <w:szCs w:val="20"/>
            </w:rPr>
            <w:t>University</w:t>
          </w:r>
        </w:smartTag>
      </w:smartTag>
      <w:r w:rsidRPr="00FF6F74">
        <w:rPr>
          <w:rFonts w:ascii="Arial" w:hAnsi="Arial" w:cs="Arial"/>
          <w:sz w:val="20"/>
          <w:szCs w:val="20"/>
        </w:rPr>
        <w:t xml:space="preserve"> is currently researching into recent initiatives promoting teachers as researchers and has drawn on some </w:t>
      </w:r>
      <w:r w:rsidRPr="00FF6F74">
        <w:rPr>
          <w:rFonts w:ascii="Arial" w:hAnsi="Arial" w:cs="Arial"/>
          <w:i/>
          <w:sz w:val="20"/>
          <w:szCs w:val="20"/>
        </w:rPr>
        <w:t>illustrative and illuminative cases from the field</w:t>
      </w:r>
      <w:r w:rsidRPr="00FF6F74">
        <w:rPr>
          <w:rFonts w:ascii="Arial" w:hAnsi="Arial" w:cs="Arial"/>
          <w:sz w:val="20"/>
          <w:szCs w:val="20"/>
        </w:rPr>
        <w:t xml:space="preserve"> that may be worth looking at. (I do see the notion of teacher as researcher being closely allied to L2L)</w:t>
      </w:r>
    </w:p>
    <w:p w:rsidR="00DB478F" w:rsidRPr="00FF6F74" w:rsidRDefault="00DB478F" w:rsidP="00DB478F">
      <w:pPr>
        <w:numPr>
          <w:ilvl w:val="0"/>
          <w:numId w:val="6"/>
        </w:numPr>
        <w:spacing w:line="360" w:lineRule="auto"/>
        <w:rPr>
          <w:rFonts w:ascii="Arial" w:hAnsi="Arial" w:cs="Arial"/>
          <w:i/>
          <w:sz w:val="20"/>
          <w:szCs w:val="20"/>
        </w:rPr>
      </w:pPr>
      <w:r w:rsidRPr="00FF6F74">
        <w:rPr>
          <w:rFonts w:ascii="Arial" w:hAnsi="Arial" w:cs="Arial"/>
          <w:sz w:val="20"/>
          <w:szCs w:val="20"/>
        </w:rPr>
        <w:t xml:space="preserve">At the </w:t>
      </w:r>
      <w:smartTag w:uri="urn:schemas-microsoft-com:office:smarttags" w:element="place">
        <w:smartTag w:uri="urn:schemas-microsoft-com:office:smarttags" w:element="PlaceType">
          <w:r w:rsidRPr="00FF6F74">
            <w:rPr>
              <w:rFonts w:ascii="Arial" w:hAnsi="Arial" w:cs="Arial"/>
              <w:sz w:val="20"/>
              <w:szCs w:val="20"/>
            </w:rPr>
            <w:t>University</w:t>
          </w:r>
        </w:smartTag>
        <w:r w:rsidRPr="00FF6F74">
          <w:rPr>
            <w:rFonts w:ascii="Arial" w:hAnsi="Arial" w:cs="Arial"/>
            <w:sz w:val="20"/>
            <w:szCs w:val="20"/>
          </w:rPr>
          <w:t xml:space="preserve"> of </w:t>
        </w:r>
        <w:smartTag w:uri="urn:schemas-microsoft-com:office:smarttags" w:element="PlaceName">
          <w:r w:rsidRPr="00FF6F74">
            <w:rPr>
              <w:rFonts w:ascii="Arial" w:hAnsi="Arial" w:cs="Arial"/>
              <w:sz w:val="20"/>
              <w:szCs w:val="20"/>
            </w:rPr>
            <w:t>Nottingham</w:t>
          </w:r>
        </w:smartTag>
      </w:smartTag>
      <w:r w:rsidRPr="00FF6F74">
        <w:rPr>
          <w:rFonts w:ascii="Arial" w:hAnsi="Arial" w:cs="Arial"/>
          <w:sz w:val="20"/>
          <w:szCs w:val="20"/>
        </w:rPr>
        <w:t xml:space="preserve"> a number of individuals (Professor Christopher Day </w:t>
      </w:r>
      <w:hyperlink r:id="rId13" w:history="1">
        <w:r w:rsidRPr="00FF6F74">
          <w:rPr>
            <w:rStyle w:val="Hyperlink"/>
            <w:rFonts w:ascii="Arial" w:hAnsi="Arial" w:cs="Arial"/>
            <w:sz w:val="20"/>
            <w:szCs w:val="20"/>
          </w:rPr>
          <w:t>Christopher.Day@nottingham.ac.uk</w:t>
        </w:r>
      </w:hyperlink>
      <w:r w:rsidRPr="00FF6F74">
        <w:rPr>
          <w:rFonts w:ascii="Arial" w:hAnsi="Arial" w:cs="Arial"/>
          <w:sz w:val="20"/>
          <w:szCs w:val="20"/>
        </w:rPr>
        <w:t xml:space="preserve"> Dr Alison Kington </w:t>
      </w:r>
      <w:hyperlink r:id="rId14" w:history="1">
        <w:r w:rsidRPr="00FF6F74">
          <w:rPr>
            <w:rStyle w:val="Hyperlink"/>
            <w:rFonts w:ascii="Arial" w:hAnsi="Arial" w:cs="Arial"/>
            <w:sz w:val="20"/>
            <w:szCs w:val="20"/>
          </w:rPr>
          <w:t>Alison.Kington@nottingham.ac.uk</w:t>
        </w:r>
      </w:hyperlink>
      <w:r w:rsidRPr="00FF6F74">
        <w:rPr>
          <w:rFonts w:ascii="Arial" w:hAnsi="Arial" w:cs="Arial"/>
          <w:sz w:val="20"/>
          <w:szCs w:val="20"/>
        </w:rPr>
        <w:t xml:space="preserve"> Dr Quing Gu </w:t>
      </w:r>
      <w:hyperlink r:id="rId15" w:history="1">
        <w:r w:rsidRPr="00FF6F74">
          <w:rPr>
            <w:rStyle w:val="Hyperlink"/>
            <w:rFonts w:ascii="Arial" w:hAnsi="Arial" w:cs="Arial"/>
            <w:sz w:val="20"/>
            <w:szCs w:val="20"/>
          </w:rPr>
          <w:t>Quin.Gu@nottingham.ac.uk</w:t>
        </w:r>
      </w:hyperlink>
      <w:r w:rsidRPr="00FF6F74">
        <w:rPr>
          <w:rFonts w:ascii="Arial" w:hAnsi="Arial" w:cs="Arial"/>
          <w:sz w:val="20"/>
          <w:szCs w:val="20"/>
        </w:rPr>
        <w:t xml:space="preserve"> ) have been </w:t>
      </w:r>
      <w:r w:rsidRPr="00FF6F74">
        <w:rPr>
          <w:rFonts w:ascii="Arial" w:hAnsi="Arial" w:cs="Arial"/>
          <w:i/>
          <w:sz w:val="20"/>
          <w:szCs w:val="20"/>
        </w:rPr>
        <w:t xml:space="preserve">exploring the sustainment of commitment and resilience within teachers and the effects on pupils. </w:t>
      </w:r>
    </w:p>
    <w:p w:rsidR="00DB478F" w:rsidRPr="00FF6F74" w:rsidRDefault="00DB478F" w:rsidP="00DB478F">
      <w:pPr>
        <w:numPr>
          <w:ilvl w:val="0"/>
          <w:numId w:val="6"/>
        </w:numPr>
        <w:spacing w:line="360" w:lineRule="auto"/>
        <w:rPr>
          <w:rFonts w:ascii="Arial" w:hAnsi="Arial" w:cs="Arial"/>
          <w:sz w:val="20"/>
          <w:szCs w:val="20"/>
        </w:rPr>
      </w:pPr>
      <w:r w:rsidRPr="00FF6F74">
        <w:rPr>
          <w:rFonts w:ascii="Arial" w:hAnsi="Arial" w:cs="Arial"/>
          <w:sz w:val="20"/>
          <w:szCs w:val="20"/>
        </w:rPr>
        <w:t xml:space="preserve">At the </w:t>
      </w:r>
      <w:smartTag w:uri="urn:schemas-microsoft-com:office:smarttags" w:element="place">
        <w:smartTag w:uri="urn:schemas-microsoft-com:office:smarttags" w:element="PlaceType">
          <w:r w:rsidRPr="00FF6F74">
            <w:rPr>
              <w:rFonts w:ascii="Arial" w:hAnsi="Arial" w:cs="Arial"/>
              <w:sz w:val="20"/>
              <w:szCs w:val="20"/>
            </w:rPr>
            <w:t>University</w:t>
          </w:r>
        </w:smartTag>
        <w:r w:rsidRPr="00FF6F74">
          <w:rPr>
            <w:rFonts w:ascii="Arial" w:hAnsi="Arial" w:cs="Arial"/>
            <w:sz w:val="20"/>
            <w:szCs w:val="20"/>
          </w:rPr>
          <w:t xml:space="preserve"> of </w:t>
        </w:r>
        <w:smartTag w:uri="urn:schemas-microsoft-com:office:smarttags" w:element="PlaceName">
          <w:r w:rsidRPr="00FF6F74">
            <w:rPr>
              <w:rFonts w:ascii="Arial" w:hAnsi="Arial" w:cs="Arial"/>
              <w:sz w:val="20"/>
              <w:szCs w:val="20"/>
            </w:rPr>
            <w:t>Oxford</w:t>
          </w:r>
        </w:smartTag>
      </w:smartTag>
      <w:r w:rsidRPr="00FF6F74">
        <w:rPr>
          <w:rFonts w:ascii="Arial" w:hAnsi="Arial" w:cs="Arial"/>
          <w:sz w:val="20"/>
          <w:szCs w:val="20"/>
        </w:rPr>
        <w:t xml:space="preserve"> a study has been carried out entitled: </w:t>
      </w:r>
      <w:r w:rsidRPr="00FF6F74">
        <w:rPr>
          <w:rFonts w:ascii="Arial" w:hAnsi="Arial" w:cs="Arial"/>
          <w:i/>
          <w:sz w:val="20"/>
          <w:szCs w:val="20"/>
        </w:rPr>
        <w:t>Practice makes perfect? Learning to Learn as a teacher</w:t>
      </w:r>
      <w:r w:rsidRPr="00FF6F74">
        <w:rPr>
          <w:rFonts w:ascii="Arial" w:hAnsi="Arial" w:cs="Arial"/>
          <w:sz w:val="20"/>
          <w:szCs w:val="20"/>
        </w:rPr>
        <w:t xml:space="preserve"> (Dr Hazel Hagger </w:t>
      </w:r>
      <w:hyperlink r:id="rId16" w:history="1">
        <w:r w:rsidRPr="00FF6F74">
          <w:rPr>
            <w:rStyle w:val="Hyperlink"/>
            <w:rFonts w:ascii="Arial" w:hAnsi="Arial" w:cs="Arial"/>
            <w:sz w:val="20"/>
            <w:szCs w:val="20"/>
          </w:rPr>
          <w:t>haze.hagger@edstud.ox.ac.uk</w:t>
        </w:r>
      </w:hyperlink>
      <w:r w:rsidRPr="00FF6F74">
        <w:rPr>
          <w:rFonts w:ascii="Arial" w:hAnsi="Arial" w:cs="Arial"/>
          <w:sz w:val="20"/>
          <w:szCs w:val="20"/>
        </w:rPr>
        <w:t xml:space="preserve"> Dr Katherine Burn </w:t>
      </w:r>
      <w:hyperlink r:id="rId17" w:history="1">
        <w:r w:rsidRPr="00FF6F74">
          <w:rPr>
            <w:rStyle w:val="Hyperlink"/>
            <w:rFonts w:ascii="Arial" w:hAnsi="Arial" w:cs="Arial"/>
            <w:sz w:val="20"/>
            <w:szCs w:val="20"/>
          </w:rPr>
          <w:t>Katherine.burn@edstud.ox.ac.uk</w:t>
        </w:r>
      </w:hyperlink>
      <w:r w:rsidRPr="00FF6F74">
        <w:rPr>
          <w:rFonts w:ascii="Arial" w:hAnsi="Arial" w:cs="Arial"/>
          <w:sz w:val="20"/>
          <w:szCs w:val="20"/>
        </w:rPr>
        <w:t xml:space="preserve"> Mr Trevor Mutton </w:t>
      </w:r>
      <w:hyperlink r:id="rId18" w:history="1">
        <w:r w:rsidRPr="00FF6F74">
          <w:rPr>
            <w:rStyle w:val="Hyperlink"/>
            <w:rFonts w:ascii="Arial" w:hAnsi="Arial" w:cs="Arial"/>
            <w:sz w:val="20"/>
            <w:szCs w:val="20"/>
          </w:rPr>
          <w:t>Trevor.mutton@edstud.ox.ac.uk</w:t>
        </w:r>
      </w:hyperlink>
      <w:r w:rsidRPr="00FF6F74">
        <w:rPr>
          <w:rFonts w:ascii="Arial" w:hAnsi="Arial" w:cs="Arial"/>
          <w:sz w:val="20"/>
          <w:szCs w:val="20"/>
        </w:rPr>
        <w:t xml:space="preserve"> )</w:t>
      </w:r>
    </w:p>
    <w:p w:rsidR="009E5970" w:rsidRPr="009E5970" w:rsidRDefault="009E5970" w:rsidP="009E5970">
      <w:pPr>
        <w:pStyle w:val="Heading1"/>
      </w:pPr>
      <w:r w:rsidRPr="00FF6F74">
        <w:rPr>
          <w:b w:val="0"/>
          <w:sz w:val="20"/>
          <w:szCs w:val="20"/>
        </w:rPr>
        <w:br w:type="page"/>
      </w:r>
      <w:r w:rsidRPr="009E5970">
        <w:lastRenderedPageBreak/>
        <w:t>Appendix 5</w:t>
      </w:r>
    </w:p>
    <w:p w:rsidR="009E5970" w:rsidRPr="009475BD" w:rsidRDefault="009E5970" w:rsidP="009E5970">
      <w:pPr>
        <w:pStyle w:val="Heading1"/>
        <w:rPr>
          <w:sz w:val="20"/>
          <w:szCs w:val="20"/>
        </w:rPr>
      </w:pPr>
      <w:r w:rsidRPr="009475BD">
        <w:rPr>
          <w:sz w:val="20"/>
          <w:szCs w:val="20"/>
        </w:rPr>
        <w:t>Symposium proposal for BERA 2007</w:t>
      </w:r>
    </w:p>
    <w:p w:rsidR="009E5970" w:rsidRPr="009475BD" w:rsidRDefault="009E5970" w:rsidP="009E5970">
      <w:pPr>
        <w:spacing w:line="360" w:lineRule="auto"/>
        <w:rPr>
          <w:rFonts w:ascii="Arial" w:hAnsi="Arial" w:cs="Arial"/>
          <w:sz w:val="20"/>
          <w:szCs w:val="20"/>
        </w:rPr>
      </w:pPr>
    </w:p>
    <w:p w:rsidR="009E5970" w:rsidRPr="009475BD" w:rsidRDefault="009E5970" w:rsidP="009E5970">
      <w:pPr>
        <w:spacing w:line="360" w:lineRule="auto"/>
        <w:rPr>
          <w:rFonts w:ascii="Arial" w:hAnsi="Arial" w:cs="Arial"/>
          <w:sz w:val="20"/>
          <w:szCs w:val="20"/>
        </w:rPr>
      </w:pPr>
      <w:r w:rsidRPr="009475BD">
        <w:rPr>
          <w:rFonts w:ascii="Arial" w:hAnsi="Arial" w:cs="Arial"/>
          <w:sz w:val="20"/>
          <w:szCs w:val="20"/>
        </w:rPr>
        <w:t xml:space="preserve">Symposium title: </w:t>
      </w:r>
    </w:p>
    <w:p w:rsidR="009E5970" w:rsidRPr="009475BD" w:rsidRDefault="009E5970" w:rsidP="009E5970">
      <w:pPr>
        <w:pStyle w:val="BodyText"/>
        <w:spacing w:line="360" w:lineRule="auto"/>
        <w:rPr>
          <w:rFonts w:ascii="Arial" w:hAnsi="Arial" w:cs="Arial"/>
        </w:rPr>
      </w:pPr>
      <w:r w:rsidRPr="009475BD">
        <w:rPr>
          <w:rFonts w:ascii="Arial" w:hAnsi="Arial" w:cs="Arial"/>
        </w:rPr>
        <w:t>Learning to learn in teacher education: the role of epistemology, conceptions of learning, pedagogies and dialogue</w:t>
      </w:r>
    </w:p>
    <w:p w:rsidR="009E5970" w:rsidRPr="009475BD" w:rsidRDefault="009E5970" w:rsidP="009E5970">
      <w:pPr>
        <w:spacing w:line="360" w:lineRule="auto"/>
        <w:rPr>
          <w:rFonts w:ascii="Arial" w:hAnsi="Arial" w:cs="Arial"/>
          <w:sz w:val="20"/>
          <w:szCs w:val="20"/>
        </w:rPr>
      </w:pPr>
    </w:p>
    <w:p w:rsidR="009E5970" w:rsidRPr="009475BD" w:rsidRDefault="009E5970" w:rsidP="009E5970">
      <w:pPr>
        <w:spacing w:line="360" w:lineRule="auto"/>
        <w:rPr>
          <w:rFonts w:ascii="Arial" w:hAnsi="Arial" w:cs="Arial"/>
          <w:sz w:val="20"/>
          <w:szCs w:val="20"/>
        </w:rPr>
      </w:pPr>
      <w:r w:rsidRPr="009475BD">
        <w:rPr>
          <w:rFonts w:ascii="Arial" w:hAnsi="Arial" w:cs="Arial"/>
          <w:sz w:val="20"/>
          <w:szCs w:val="20"/>
        </w:rPr>
        <w:t>SIG addressed by the symposia: Teacher education and development</w:t>
      </w:r>
    </w:p>
    <w:p w:rsidR="009E5970" w:rsidRPr="009475BD" w:rsidRDefault="009E5970" w:rsidP="009E5970">
      <w:pPr>
        <w:spacing w:line="360" w:lineRule="auto"/>
        <w:rPr>
          <w:rFonts w:ascii="Arial" w:hAnsi="Arial" w:cs="Arial"/>
          <w:sz w:val="20"/>
          <w:szCs w:val="20"/>
        </w:rPr>
      </w:pPr>
    </w:p>
    <w:p w:rsidR="009E5970" w:rsidRPr="009475BD" w:rsidRDefault="009E5970" w:rsidP="009E5970">
      <w:pPr>
        <w:spacing w:line="360" w:lineRule="auto"/>
        <w:rPr>
          <w:rFonts w:ascii="Arial" w:hAnsi="Arial" w:cs="Arial"/>
          <w:sz w:val="20"/>
          <w:szCs w:val="20"/>
        </w:rPr>
      </w:pPr>
      <w:r w:rsidRPr="009475BD">
        <w:rPr>
          <w:rFonts w:ascii="Arial" w:hAnsi="Arial" w:cs="Arial"/>
          <w:sz w:val="20"/>
          <w:szCs w:val="20"/>
        </w:rPr>
        <w:t xml:space="preserve">Convenor/Chair/discussant:  Dr Linda Rush, </w:t>
      </w:r>
      <w:smartTag w:uri="urn:schemas-microsoft-com:office:smarttags" w:element="place">
        <w:smartTag w:uri="urn:schemas-microsoft-com:office:smarttags" w:element="PlaceName">
          <w:r w:rsidRPr="009475BD">
            <w:rPr>
              <w:rFonts w:ascii="Arial" w:hAnsi="Arial" w:cs="Arial"/>
              <w:sz w:val="20"/>
              <w:szCs w:val="20"/>
            </w:rPr>
            <w:t>Edge</w:t>
          </w:r>
        </w:smartTag>
        <w:r w:rsidRPr="009475BD">
          <w:rPr>
            <w:rFonts w:ascii="Arial" w:hAnsi="Arial" w:cs="Arial"/>
            <w:sz w:val="20"/>
            <w:szCs w:val="20"/>
          </w:rPr>
          <w:t xml:space="preserve"> </w:t>
        </w:r>
        <w:smartTag w:uri="urn:schemas-microsoft-com:office:smarttags" w:element="PlaceType">
          <w:r w:rsidRPr="009475BD">
            <w:rPr>
              <w:rFonts w:ascii="Arial" w:hAnsi="Arial" w:cs="Arial"/>
              <w:sz w:val="20"/>
              <w:szCs w:val="20"/>
            </w:rPr>
            <w:t>Hill</w:t>
          </w:r>
        </w:smartTag>
        <w:r w:rsidRPr="009475BD">
          <w:rPr>
            <w:rFonts w:ascii="Arial" w:hAnsi="Arial" w:cs="Arial"/>
            <w:sz w:val="20"/>
            <w:szCs w:val="20"/>
          </w:rPr>
          <w:t xml:space="preserve"> </w:t>
        </w:r>
        <w:smartTag w:uri="urn:schemas-microsoft-com:office:smarttags" w:element="PlaceType">
          <w:r w:rsidRPr="009475BD">
            <w:rPr>
              <w:rFonts w:ascii="Arial" w:hAnsi="Arial" w:cs="Arial"/>
              <w:sz w:val="20"/>
              <w:szCs w:val="20"/>
            </w:rPr>
            <w:t>University</w:t>
          </w:r>
        </w:smartTag>
      </w:smartTag>
    </w:p>
    <w:p w:rsidR="009E5970" w:rsidRPr="009475BD" w:rsidRDefault="009E5970" w:rsidP="009E5970">
      <w:pPr>
        <w:spacing w:line="360" w:lineRule="auto"/>
        <w:rPr>
          <w:rFonts w:ascii="Arial" w:hAnsi="Arial" w:cs="Arial"/>
          <w:sz w:val="20"/>
          <w:szCs w:val="20"/>
        </w:rPr>
      </w:pPr>
    </w:p>
    <w:p w:rsidR="009E5970" w:rsidRPr="009475BD" w:rsidRDefault="009E5970" w:rsidP="009E5970">
      <w:pPr>
        <w:pStyle w:val="Heading1"/>
        <w:rPr>
          <w:sz w:val="20"/>
          <w:szCs w:val="20"/>
        </w:rPr>
      </w:pPr>
      <w:r w:rsidRPr="009475BD">
        <w:rPr>
          <w:sz w:val="20"/>
          <w:szCs w:val="20"/>
        </w:rPr>
        <w:t xml:space="preserve">Overview </w:t>
      </w:r>
    </w:p>
    <w:p w:rsidR="009E5970" w:rsidRPr="009475BD" w:rsidRDefault="009E5970" w:rsidP="009E5970">
      <w:pPr>
        <w:spacing w:line="360" w:lineRule="auto"/>
        <w:rPr>
          <w:rFonts w:ascii="Arial" w:hAnsi="Arial" w:cs="Arial"/>
          <w:sz w:val="20"/>
          <w:szCs w:val="20"/>
        </w:rPr>
      </w:pPr>
    </w:p>
    <w:p w:rsidR="009E5970" w:rsidRPr="009475BD" w:rsidRDefault="009E5970" w:rsidP="009E5970">
      <w:pPr>
        <w:spacing w:line="360" w:lineRule="auto"/>
        <w:rPr>
          <w:rFonts w:ascii="Arial" w:hAnsi="Arial" w:cs="Arial"/>
          <w:sz w:val="20"/>
          <w:szCs w:val="20"/>
        </w:rPr>
      </w:pPr>
      <w:r w:rsidRPr="009475BD">
        <w:rPr>
          <w:rFonts w:ascii="Arial" w:hAnsi="Arial" w:cs="Arial"/>
          <w:sz w:val="20"/>
          <w:szCs w:val="20"/>
        </w:rPr>
        <w:t>Learning in the 21</w:t>
      </w:r>
      <w:r w:rsidRPr="009475BD">
        <w:rPr>
          <w:rFonts w:ascii="Arial" w:hAnsi="Arial" w:cs="Arial"/>
          <w:sz w:val="20"/>
          <w:szCs w:val="20"/>
          <w:vertAlign w:val="superscript"/>
        </w:rPr>
        <w:t>st</w:t>
      </w:r>
      <w:r w:rsidRPr="009475BD">
        <w:rPr>
          <w:rFonts w:ascii="Arial" w:hAnsi="Arial" w:cs="Arial"/>
          <w:sz w:val="20"/>
          <w:szCs w:val="20"/>
        </w:rPr>
        <w:t xml:space="preserve"> Century is demanding a shift from learning as the acquisition of knowledge and understanding of particular curriculum content to learning as a preparation for a lifetime of change. In this the notion ‘learning to learn’ has become a central focus, one which sees the ability to reflect on one’s learning and intentionally applying the results of one’s reflections to future learning as central to the learning process. </w:t>
      </w:r>
    </w:p>
    <w:p w:rsidR="009E5970" w:rsidRPr="009475BD" w:rsidRDefault="009E5970" w:rsidP="009E5970">
      <w:pPr>
        <w:spacing w:line="360" w:lineRule="auto"/>
        <w:rPr>
          <w:rFonts w:ascii="Arial" w:hAnsi="Arial" w:cs="Arial"/>
          <w:sz w:val="20"/>
          <w:szCs w:val="20"/>
        </w:rPr>
      </w:pPr>
    </w:p>
    <w:p w:rsidR="009E5970" w:rsidRPr="009475BD" w:rsidRDefault="009E5970" w:rsidP="009E5970">
      <w:pPr>
        <w:spacing w:line="360" w:lineRule="auto"/>
        <w:rPr>
          <w:rFonts w:ascii="Arial" w:hAnsi="Arial" w:cs="Arial"/>
          <w:color w:val="000000"/>
          <w:sz w:val="20"/>
          <w:szCs w:val="20"/>
        </w:rPr>
      </w:pPr>
      <w:r w:rsidRPr="009475BD">
        <w:rPr>
          <w:rFonts w:ascii="Arial" w:hAnsi="Arial" w:cs="Arial"/>
          <w:color w:val="000000"/>
          <w:sz w:val="20"/>
          <w:szCs w:val="20"/>
        </w:rPr>
        <w:t xml:space="preserve">This symposium will report on one of the first investigations of learning to learn in the context of ITT. Generated from an ESCALATE funded project, the work has a particular focus on exposing connections between trainee teachers’ epistemological beliefs, conceptions of learning, and the conceptions underpinning their pedagogy. These are issues that are particularly pertinent to research within teacher education and development, but which have hitherto received little attention within research on learning to learn given its more immediate focus with the school setting, where teacher education and development is a less immediate focus. </w:t>
      </w:r>
    </w:p>
    <w:p w:rsidR="009E5970" w:rsidRPr="009475BD" w:rsidRDefault="009E5970" w:rsidP="009E5970">
      <w:pPr>
        <w:spacing w:line="360" w:lineRule="auto"/>
        <w:rPr>
          <w:rFonts w:ascii="Arial" w:hAnsi="Arial" w:cs="Arial"/>
          <w:color w:val="000000"/>
          <w:sz w:val="20"/>
          <w:szCs w:val="20"/>
        </w:rPr>
      </w:pPr>
    </w:p>
    <w:p w:rsidR="009E5970" w:rsidRPr="009475BD" w:rsidRDefault="009E5970" w:rsidP="009E5970">
      <w:pPr>
        <w:spacing w:line="360" w:lineRule="auto"/>
        <w:rPr>
          <w:rFonts w:ascii="Arial" w:hAnsi="Arial" w:cs="Arial"/>
          <w:color w:val="000000"/>
          <w:sz w:val="20"/>
          <w:szCs w:val="20"/>
        </w:rPr>
      </w:pPr>
      <w:r w:rsidRPr="009475BD">
        <w:rPr>
          <w:rFonts w:ascii="Arial" w:hAnsi="Arial" w:cs="Arial"/>
          <w:color w:val="000000"/>
          <w:sz w:val="20"/>
          <w:szCs w:val="20"/>
        </w:rPr>
        <w:t xml:space="preserve">We seek to explore the connections underpinning these various conceptions and beliefs, central as they are to teacher education, addressing more fundamental issues such as dialogue, self-identity, and the influence of the emerging professional context of practice; while also exploring links between such conceptions and learning to learn capacity. </w:t>
      </w:r>
    </w:p>
    <w:p w:rsidR="009E5970" w:rsidRPr="009475BD" w:rsidRDefault="009E5970" w:rsidP="009E5970">
      <w:pPr>
        <w:spacing w:line="360" w:lineRule="auto"/>
        <w:rPr>
          <w:rFonts w:ascii="Arial" w:hAnsi="Arial" w:cs="Arial"/>
          <w:color w:val="000000"/>
          <w:sz w:val="20"/>
          <w:szCs w:val="20"/>
        </w:rPr>
      </w:pPr>
    </w:p>
    <w:p w:rsidR="009E5970" w:rsidRPr="009475BD" w:rsidRDefault="009E5970" w:rsidP="009E5970">
      <w:pPr>
        <w:spacing w:line="360" w:lineRule="auto"/>
        <w:rPr>
          <w:rFonts w:ascii="Arial" w:hAnsi="Arial" w:cs="Arial"/>
          <w:color w:val="000000"/>
          <w:sz w:val="20"/>
          <w:szCs w:val="20"/>
        </w:rPr>
      </w:pPr>
      <w:r w:rsidRPr="009475BD">
        <w:rPr>
          <w:rFonts w:ascii="Arial" w:hAnsi="Arial" w:cs="Arial"/>
          <w:color w:val="000000"/>
          <w:sz w:val="20"/>
          <w:szCs w:val="20"/>
        </w:rPr>
        <w:t xml:space="preserve">The symposium will provide a forum for presentation and discussion of four related papers: the first of these centres on the personal epistemological beliefs of teacher trainees and the role that students beliefs about knowledge can have both for them as students in Higher Education as well as developing classroom practitioners; the second considers conceptions of learning to learn via an exploration of the kinds of learning conditions that are best suited to promoting deeper ways of engaging learners within knowledge construction; the third offers discussion of the potential for an enhanced relationship between critical thinking and subject </w:t>
      </w:r>
      <w:r w:rsidRPr="009475BD">
        <w:rPr>
          <w:rFonts w:ascii="Arial" w:hAnsi="Arial" w:cs="Arial"/>
          <w:color w:val="000000"/>
          <w:sz w:val="20"/>
          <w:szCs w:val="20"/>
        </w:rPr>
        <w:lastRenderedPageBreak/>
        <w:t>pedagogy and the final presentation explores the potential of the role that classroom dialogue</w:t>
      </w:r>
      <w:r>
        <w:rPr>
          <w:rFonts w:ascii="Arial" w:hAnsi="Arial" w:cs="Arial"/>
          <w:color w:val="000000"/>
          <w:sz w:val="20"/>
          <w:szCs w:val="20"/>
        </w:rPr>
        <w:t xml:space="preserve"> plays</w:t>
      </w:r>
      <w:r w:rsidRPr="009475BD">
        <w:rPr>
          <w:rFonts w:ascii="Arial" w:hAnsi="Arial" w:cs="Arial"/>
          <w:color w:val="000000"/>
          <w:sz w:val="20"/>
          <w:szCs w:val="20"/>
        </w:rPr>
        <w:t xml:space="preserve"> in cognitive development. </w:t>
      </w:r>
    </w:p>
    <w:p w:rsidR="009E5970" w:rsidRPr="009475BD" w:rsidRDefault="009E5970" w:rsidP="009E5970">
      <w:pPr>
        <w:spacing w:line="360" w:lineRule="auto"/>
        <w:rPr>
          <w:rFonts w:ascii="Arial" w:hAnsi="Arial" w:cs="Arial"/>
          <w:color w:val="000000"/>
          <w:sz w:val="20"/>
          <w:szCs w:val="20"/>
        </w:rPr>
      </w:pPr>
    </w:p>
    <w:p w:rsidR="009E5970" w:rsidRPr="009475BD" w:rsidRDefault="009E5970" w:rsidP="009E5970">
      <w:pPr>
        <w:spacing w:line="360" w:lineRule="auto"/>
        <w:rPr>
          <w:rFonts w:ascii="Arial" w:hAnsi="Arial" w:cs="Arial"/>
          <w:sz w:val="20"/>
          <w:szCs w:val="20"/>
        </w:rPr>
      </w:pPr>
      <w:r w:rsidRPr="009475BD">
        <w:rPr>
          <w:rFonts w:ascii="Arial" w:hAnsi="Arial" w:cs="Arial"/>
          <w:sz w:val="20"/>
          <w:szCs w:val="20"/>
        </w:rPr>
        <w:t xml:space="preserve">The convenor will take on the role of chair and discussant in order to enhance the coherence of the symposium, drawing on her experience in helping to coordinate interactions between the research projects. The symposium will begin with an overview by the chair, drawing out the learning to learn agenda and overarching links between the conceptions.  </w:t>
      </w:r>
    </w:p>
    <w:p w:rsidR="009E5970" w:rsidRPr="009475BD" w:rsidRDefault="009E5970" w:rsidP="009E5970">
      <w:pPr>
        <w:spacing w:line="360" w:lineRule="auto"/>
        <w:rPr>
          <w:rFonts w:ascii="Arial" w:hAnsi="Arial" w:cs="Arial"/>
          <w:sz w:val="20"/>
          <w:szCs w:val="20"/>
        </w:rPr>
      </w:pPr>
    </w:p>
    <w:p w:rsidR="009E5970" w:rsidRPr="009475BD" w:rsidRDefault="009E5970" w:rsidP="009E5970">
      <w:pPr>
        <w:spacing w:line="360" w:lineRule="auto"/>
        <w:rPr>
          <w:rFonts w:ascii="Arial" w:hAnsi="Arial" w:cs="Arial"/>
          <w:b/>
          <w:sz w:val="20"/>
          <w:szCs w:val="20"/>
        </w:rPr>
      </w:pPr>
      <w:r w:rsidRPr="009475BD">
        <w:rPr>
          <w:rFonts w:ascii="Arial" w:hAnsi="Arial" w:cs="Arial"/>
          <w:b/>
          <w:sz w:val="20"/>
          <w:szCs w:val="20"/>
        </w:rPr>
        <w:t>Statement</w:t>
      </w:r>
    </w:p>
    <w:p w:rsidR="009E5970" w:rsidRPr="009475BD" w:rsidRDefault="009E5970" w:rsidP="009E5970">
      <w:pPr>
        <w:pStyle w:val="BodyText"/>
        <w:spacing w:line="360" w:lineRule="auto"/>
        <w:rPr>
          <w:rFonts w:ascii="Arial" w:hAnsi="Arial" w:cs="Arial"/>
          <w:bCs/>
          <w:color w:val="auto"/>
        </w:rPr>
      </w:pPr>
      <w:r w:rsidRPr="009475BD">
        <w:rPr>
          <w:rFonts w:ascii="Arial" w:hAnsi="Arial" w:cs="Arial"/>
          <w:bCs/>
          <w:color w:val="auto"/>
        </w:rPr>
        <w:t xml:space="preserve">Countries eager to compete in a global economy that is increasingly knowledge-based faces a particular challenge in continuing to raise educational achievement across the board. While a managed approach that takes in such issues as assessment, content coverage, training and so on has often dominated, it is likely to be increasingly important to address more fundamental issues in relation to the nature of the learning. </w:t>
      </w:r>
    </w:p>
    <w:p w:rsidR="009E5970" w:rsidRPr="009475BD" w:rsidRDefault="009E5970" w:rsidP="009E5970">
      <w:pPr>
        <w:pStyle w:val="BodyText"/>
        <w:spacing w:line="360" w:lineRule="auto"/>
        <w:rPr>
          <w:rFonts w:ascii="Arial" w:hAnsi="Arial" w:cs="Arial"/>
          <w:bCs/>
          <w:color w:val="auto"/>
        </w:rPr>
      </w:pPr>
    </w:p>
    <w:p w:rsidR="009E5970" w:rsidRPr="009475BD" w:rsidRDefault="009E5970" w:rsidP="009E5970">
      <w:pPr>
        <w:pStyle w:val="BodyText"/>
        <w:spacing w:line="360" w:lineRule="auto"/>
        <w:rPr>
          <w:rFonts w:ascii="Arial" w:hAnsi="Arial" w:cs="Arial"/>
          <w:bCs/>
          <w:color w:val="auto"/>
        </w:rPr>
      </w:pPr>
      <w:r w:rsidRPr="009475BD">
        <w:rPr>
          <w:rFonts w:ascii="Arial" w:hAnsi="Arial" w:cs="Arial"/>
          <w:bCs/>
          <w:color w:val="auto"/>
        </w:rPr>
        <w:t>Learning to learn is thus now being pursued at a range of levels, with a range of research and development projects now in evidence, and as also seen in the keynote presentation given by Guy Claxton at the last BERA conference. Research and practice so far carried out within relation to learning to learn has so far concentrated on schools themselves, as seen in Bristol’s ELLI project, or on lifelong learning more broadly, as through the Campaign for Learning. We have yet, however, to see significant research or practice devoted to learning to learn within a context of teacher education and development. This may stem in part from the extent to which this field is subject to direct influence from regulatory, funding and inspection regimes. And yet it is clear that the learning to learn agenda has implications for the way we go about planning for learning, assessing, evaluating and tracking, not only for the trainees/students when engaged with School Experience, but, also, for tutors in terms of their own pedagogic practice.</w:t>
      </w:r>
    </w:p>
    <w:p w:rsidR="009E5970" w:rsidRPr="009475BD" w:rsidRDefault="009E5970" w:rsidP="009E5970">
      <w:pPr>
        <w:pStyle w:val="BodyText"/>
        <w:spacing w:line="360" w:lineRule="auto"/>
        <w:rPr>
          <w:rFonts w:ascii="Arial" w:hAnsi="Arial" w:cs="Arial"/>
          <w:color w:val="auto"/>
        </w:rPr>
      </w:pPr>
    </w:p>
    <w:p w:rsidR="009E5970" w:rsidRPr="009475BD" w:rsidRDefault="009E5970" w:rsidP="009E5970">
      <w:pPr>
        <w:spacing w:line="360" w:lineRule="auto"/>
        <w:rPr>
          <w:rFonts w:ascii="Arial" w:hAnsi="Arial" w:cs="Arial"/>
          <w:sz w:val="20"/>
          <w:szCs w:val="20"/>
        </w:rPr>
      </w:pPr>
      <w:r w:rsidRPr="009475BD">
        <w:rPr>
          <w:rFonts w:ascii="Arial" w:hAnsi="Arial" w:cs="Arial"/>
          <w:sz w:val="20"/>
          <w:szCs w:val="20"/>
        </w:rPr>
        <w:t>Each of the papers will be based on an action research project that has itself been carried out as part of a wider project of action research within ITT</w:t>
      </w:r>
      <w:r w:rsidRPr="009475BD">
        <w:rPr>
          <w:rFonts w:ascii="Arial" w:hAnsi="Arial" w:cs="Arial"/>
          <w:sz w:val="20"/>
          <w:szCs w:val="20"/>
          <w:lang w:val="en-US"/>
        </w:rPr>
        <w:t xml:space="preserve">, in which the practitioner researcher operates as of an insider rather than an outsider seeking primarily to measure in some objective scientifically-determined fashion. </w:t>
      </w:r>
      <w:r w:rsidRPr="009475BD">
        <w:rPr>
          <w:rFonts w:ascii="Arial" w:hAnsi="Arial" w:cs="Arial"/>
          <w:sz w:val="20"/>
          <w:szCs w:val="20"/>
        </w:rPr>
        <w:t>In taking a practitioner approach to educational research the links with practice and policy are directly addressed, while still drawing on the theoretical basis in learning to learn and in underpinning conceptions and beliefs.  The projects are also linked to a wider move to develop a network of practitioner researchers around learning to learn within teacher education, supported by ESCALATE.</w:t>
      </w:r>
    </w:p>
    <w:p w:rsidR="009E5970" w:rsidRPr="009475BD" w:rsidRDefault="009E5970" w:rsidP="009E5970">
      <w:pPr>
        <w:autoSpaceDE w:val="0"/>
        <w:autoSpaceDN w:val="0"/>
        <w:adjustRightInd w:val="0"/>
        <w:spacing w:line="360" w:lineRule="auto"/>
        <w:rPr>
          <w:rFonts w:ascii="Arial" w:hAnsi="Arial" w:cs="Arial"/>
          <w:sz w:val="20"/>
          <w:szCs w:val="20"/>
          <w:lang w:val="en-US"/>
        </w:rPr>
      </w:pPr>
    </w:p>
    <w:p w:rsidR="009E5970" w:rsidRPr="009475BD" w:rsidRDefault="009E5970" w:rsidP="009E5970">
      <w:pPr>
        <w:pStyle w:val="BodyText2"/>
        <w:spacing w:line="360" w:lineRule="auto"/>
        <w:rPr>
          <w:rFonts w:ascii="Arial" w:hAnsi="Arial" w:cs="Arial"/>
          <w:sz w:val="20"/>
          <w:szCs w:val="20"/>
        </w:rPr>
      </w:pPr>
      <w:r w:rsidRPr="009475BD">
        <w:rPr>
          <w:rFonts w:ascii="Arial" w:hAnsi="Arial" w:cs="Arial"/>
          <w:sz w:val="20"/>
          <w:szCs w:val="20"/>
        </w:rPr>
        <w:t xml:space="preserve">This wider support project serves to stimulate explicit connections between these research projects. This provides a clear basis for ensuring that each paper is able to draw out specific connections with the other, and with the comments of the convenor/discussant drawing on the </w:t>
      </w:r>
      <w:r w:rsidRPr="009475BD">
        <w:rPr>
          <w:rFonts w:ascii="Arial" w:hAnsi="Arial" w:cs="Arial"/>
          <w:sz w:val="20"/>
          <w:szCs w:val="20"/>
        </w:rPr>
        <w:lastRenderedPageBreak/>
        <w:t xml:space="preserve">experience of coordinating this wider support project.  </w:t>
      </w:r>
      <w:r w:rsidRPr="009475BD">
        <w:rPr>
          <w:rFonts w:ascii="Arial" w:hAnsi="Arial" w:cs="Arial"/>
          <w:bCs/>
          <w:sz w:val="20"/>
          <w:szCs w:val="20"/>
        </w:rPr>
        <w:t>At the same time, the four papers will emphasise different aspects of this followed-through approach, while still retaining the overall focus on exposing the links, in relation to learning to learn, between conceptions of knowledge, conceptions of learning and pedagogy; as well as the underlying processes that cut across all these areas, such as dialogue and self- identity.</w:t>
      </w:r>
    </w:p>
    <w:p w:rsidR="009E5970" w:rsidRPr="009475BD" w:rsidRDefault="009E5970" w:rsidP="009E5970">
      <w:pPr>
        <w:spacing w:line="360" w:lineRule="auto"/>
        <w:jc w:val="both"/>
        <w:rPr>
          <w:rFonts w:ascii="Arial" w:hAnsi="Arial" w:cs="Arial"/>
          <w:b/>
          <w:sz w:val="20"/>
          <w:szCs w:val="20"/>
        </w:rPr>
      </w:pPr>
      <w:r w:rsidRPr="009475BD">
        <w:rPr>
          <w:sz w:val="20"/>
          <w:szCs w:val="20"/>
        </w:rPr>
        <w:br w:type="page"/>
      </w:r>
    </w:p>
    <w:tbl>
      <w:tblPr>
        <w:tblStyle w:val="TableGrid"/>
        <w:tblW w:w="0" w:type="auto"/>
        <w:tblLook w:val="01E0"/>
      </w:tblPr>
      <w:tblGrid>
        <w:gridCol w:w="8522"/>
      </w:tblGrid>
      <w:tr w:rsidR="009E5970" w:rsidRPr="009475BD">
        <w:tc>
          <w:tcPr>
            <w:tcW w:w="8522" w:type="dxa"/>
          </w:tcPr>
          <w:p w:rsidR="009E5970" w:rsidRPr="009475BD" w:rsidRDefault="009E5970" w:rsidP="00B01D8C">
            <w:pPr>
              <w:spacing w:line="360" w:lineRule="auto"/>
              <w:jc w:val="both"/>
              <w:rPr>
                <w:rFonts w:ascii="Arial" w:hAnsi="Arial" w:cs="Arial"/>
                <w:b/>
                <w:sz w:val="20"/>
                <w:szCs w:val="20"/>
              </w:rPr>
            </w:pPr>
            <w:r w:rsidRPr="009475BD">
              <w:rPr>
                <w:rFonts w:ascii="Arial" w:hAnsi="Arial" w:cs="Arial"/>
                <w:b/>
                <w:sz w:val="20"/>
                <w:szCs w:val="20"/>
              </w:rPr>
              <w:t>Abstract 1 (Laura Osborne): An exploration of beginning teachers’ beliefs about the nature of knowledge, its relationship to learning and how these beliefs (epistemologies) may affect their emerging pedagogy and philosophy of primary education.</w:t>
            </w:r>
          </w:p>
          <w:p w:rsidR="009E5970" w:rsidRPr="009475BD" w:rsidRDefault="009E5970" w:rsidP="00B01D8C">
            <w:pPr>
              <w:autoSpaceDE w:val="0"/>
              <w:autoSpaceDN w:val="0"/>
              <w:adjustRightInd w:val="0"/>
              <w:spacing w:line="360" w:lineRule="auto"/>
              <w:rPr>
                <w:rFonts w:ascii="Arial" w:hAnsi="Arial" w:cs="Arial"/>
                <w:b/>
                <w:sz w:val="20"/>
                <w:szCs w:val="20"/>
                <w:lang w:val="en-US"/>
              </w:rPr>
            </w:pPr>
          </w:p>
          <w:p w:rsidR="009E5970" w:rsidRPr="009475BD" w:rsidRDefault="009E5970" w:rsidP="00B01D8C">
            <w:pPr>
              <w:autoSpaceDE w:val="0"/>
              <w:autoSpaceDN w:val="0"/>
              <w:adjustRightInd w:val="0"/>
              <w:spacing w:line="360" w:lineRule="auto"/>
              <w:rPr>
                <w:rFonts w:ascii="Arial" w:hAnsi="Arial" w:cs="Arial"/>
                <w:b/>
                <w:sz w:val="20"/>
                <w:szCs w:val="20"/>
                <w:lang w:val="en-US"/>
              </w:rPr>
            </w:pPr>
            <w:r w:rsidRPr="009475BD">
              <w:rPr>
                <w:rFonts w:ascii="Arial" w:hAnsi="Arial" w:cs="Arial"/>
                <w:b/>
                <w:sz w:val="20"/>
                <w:szCs w:val="20"/>
                <w:lang w:val="en-US"/>
              </w:rPr>
              <w:t xml:space="preserve">Background to topic </w:t>
            </w:r>
          </w:p>
          <w:p w:rsidR="009E5970" w:rsidRPr="009475BD" w:rsidRDefault="009E5970" w:rsidP="00B01D8C">
            <w:pPr>
              <w:spacing w:line="360" w:lineRule="auto"/>
              <w:jc w:val="both"/>
              <w:rPr>
                <w:rFonts w:ascii="Arial" w:hAnsi="Arial" w:cs="Arial"/>
                <w:sz w:val="20"/>
                <w:szCs w:val="20"/>
              </w:rPr>
            </w:pPr>
            <w:r w:rsidRPr="009475BD">
              <w:rPr>
                <w:rFonts w:ascii="Arial" w:hAnsi="Arial" w:cs="Arial"/>
                <w:sz w:val="20"/>
                <w:szCs w:val="20"/>
              </w:rPr>
              <w:t>Personal epistemological beliefs reflect views about the nature of knowledge, how it can be gained and how certain it is (Perry 1981).  In terms of a relationship with learning Schommer (1994:318) contends there is enough evidence to suggest that ‘epistemological beliefs are critical to the learning process’.  Therefore students’ beliefs of knowledge are critical components of understanding</w:t>
            </w:r>
            <w:r>
              <w:rPr>
                <w:rFonts w:ascii="Arial" w:hAnsi="Arial" w:cs="Arial"/>
                <w:sz w:val="20"/>
                <w:szCs w:val="20"/>
              </w:rPr>
              <w:t xml:space="preserve"> about student learning (Hoffer, </w:t>
            </w:r>
            <w:r w:rsidRPr="009475BD">
              <w:rPr>
                <w:rFonts w:ascii="Arial" w:hAnsi="Arial" w:cs="Arial"/>
                <w:sz w:val="20"/>
                <w:szCs w:val="20"/>
              </w:rPr>
              <w:t xml:space="preserve">2001) and will have implications for teaching at all stages. For students training in primary education who have a range of backgrounds and degrees from a variety of disciplines, this understanding is vital.  If personal epistemological beliefs influence one’s cognitive and metacognitive operations in a significant way, then they also influence how teachers conceptualise teaching and will influence practice in the classroom (Chai 2006).  If we are to encourage the learning to learn capacities in our beginning teachers it is essential for teacher educators first to understand the epistemological beliefs that pre-service teachers hold to foster mature epistemological outlooks that could facilitate educational reforms (Chai 2006).  </w:t>
            </w:r>
          </w:p>
          <w:p w:rsidR="009E5970" w:rsidRPr="009475BD" w:rsidRDefault="009E5970" w:rsidP="00B01D8C">
            <w:pPr>
              <w:autoSpaceDE w:val="0"/>
              <w:autoSpaceDN w:val="0"/>
              <w:adjustRightInd w:val="0"/>
              <w:spacing w:line="360" w:lineRule="auto"/>
              <w:rPr>
                <w:rFonts w:ascii="Arial" w:hAnsi="Arial" w:cs="Arial"/>
                <w:sz w:val="20"/>
                <w:szCs w:val="20"/>
                <w:lang w:val="en-US"/>
              </w:rPr>
            </w:pPr>
          </w:p>
          <w:p w:rsidR="009E5970" w:rsidRPr="009475BD" w:rsidRDefault="009E5970" w:rsidP="00B01D8C">
            <w:pPr>
              <w:autoSpaceDE w:val="0"/>
              <w:autoSpaceDN w:val="0"/>
              <w:adjustRightInd w:val="0"/>
              <w:spacing w:line="360" w:lineRule="auto"/>
              <w:rPr>
                <w:rFonts w:ascii="Arial" w:hAnsi="Arial" w:cs="Arial"/>
                <w:b/>
                <w:sz w:val="20"/>
                <w:szCs w:val="20"/>
                <w:lang w:val="en-US"/>
              </w:rPr>
            </w:pPr>
            <w:r w:rsidRPr="009475BD">
              <w:rPr>
                <w:rFonts w:ascii="Arial" w:hAnsi="Arial" w:cs="Arial"/>
                <w:b/>
                <w:sz w:val="20"/>
                <w:szCs w:val="20"/>
                <w:lang w:val="en-US"/>
              </w:rPr>
              <w:t>Research questions and/focus for enquiry</w:t>
            </w:r>
          </w:p>
          <w:p w:rsidR="009E5970" w:rsidRPr="009475BD" w:rsidRDefault="009E5970" w:rsidP="00B01D8C">
            <w:pPr>
              <w:autoSpaceDE w:val="0"/>
              <w:autoSpaceDN w:val="0"/>
              <w:adjustRightInd w:val="0"/>
              <w:spacing w:line="360" w:lineRule="auto"/>
              <w:rPr>
                <w:rFonts w:ascii="Arial" w:hAnsi="Arial" w:cs="Arial"/>
                <w:sz w:val="20"/>
                <w:szCs w:val="20"/>
                <w:lang w:val="en-US"/>
              </w:rPr>
            </w:pPr>
            <w:r w:rsidRPr="009475BD">
              <w:rPr>
                <w:rFonts w:ascii="Arial" w:hAnsi="Arial" w:cs="Arial"/>
                <w:sz w:val="20"/>
                <w:szCs w:val="20"/>
                <w:lang w:val="en-US"/>
              </w:rPr>
              <w:t xml:space="preserve">The enquiry will focus on the ways in which the learning to learn capability of pre-service teachers can be informed by awareness of their own conceptions of learning and knowledge, and the factors that impact on these conceptions, with two central research questions: </w:t>
            </w:r>
          </w:p>
          <w:p w:rsidR="009E5970" w:rsidRPr="009475BD" w:rsidRDefault="009E5970" w:rsidP="00B01D8C">
            <w:pPr>
              <w:autoSpaceDE w:val="0"/>
              <w:autoSpaceDN w:val="0"/>
              <w:adjustRightInd w:val="0"/>
              <w:spacing w:line="360" w:lineRule="auto"/>
              <w:rPr>
                <w:rFonts w:ascii="Arial" w:hAnsi="Arial" w:cs="Arial"/>
                <w:b/>
                <w:sz w:val="20"/>
                <w:szCs w:val="20"/>
                <w:lang w:val="en-US"/>
              </w:rPr>
            </w:pPr>
            <w:r w:rsidRPr="009475BD">
              <w:rPr>
                <w:rFonts w:ascii="Arial" w:hAnsi="Arial" w:cs="Arial"/>
                <w:b/>
                <w:sz w:val="20"/>
                <w:szCs w:val="20"/>
                <w:lang w:val="en-US"/>
              </w:rPr>
              <w:t xml:space="preserve"> </w:t>
            </w:r>
          </w:p>
          <w:p w:rsidR="009E5970" w:rsidRPr="009475BD" w:rsidRDefault="009E5970" w:rsidP="009E5970">
            <w:pPr>
              <w:numPr>
                <w:ilvl w:val="0"/>
                <w:numId w:val="21"/>
              </w:numPr>
              <w:spacing w:line="360" w:lineRule="auto"/>
              <w:ind w:left="714" w:hanging="357"/>
              <w:jc w:val="both"/>
              <w:rPr>
                <w:rFonts w:ascii="Arial" w:hAnsi="Arial" w:cs="Arial"/>
                <w:sz w:val="20"/>
                <w:szCs w:val="20"/>
              </w:rPr>
            </w:pPr>
            <w:r w:rsidRPr="009475BD">
              <w:rPr>
                <w:rFonts w:ascii="Arial" w:hAnsi="Arial" w:cs="Arial"/>
                <w:sz w:val="20"/>
                <w:szCs w:val="20"/>
              </w:rPr>
              <w:t xml:space="preserve">In what ways are students training to teach primary aged children aware of their own conceptions of learning and knowledge, and able to draw on this self-awareness in shaping their own learning and teaching?   </w:t>
            </w:r>
          </w:p>
          <w:p w:rsidR="009E5970" w:rsidRPr="009475BD" w:rsidRDefault="009E5970" w:rsidP="009E5970">
            <w:pPr>
              <w:numPr>
                <w:ilvl w:val="0"/>
                <w:numId w:val="21"/>
              </w:numPr>
              <w:spacing w:line="360" w:lineRule="auto"/>
              <w:ind w:left="714" w:hanging="357"/>
              <w:jc w:val="both"/>
              <w:rPr>
                <w:rFonts w:ascii="Arial" w:hAnsi="Arial" w:cs="Arial"/>
                <w:sz w:val="20"/>
                <w:szCs w:val="20"/>
              </w:rPr>
            </w:pPr>
            <w:r w:rsidRPr="009475BD">
              <w:rPr>
                <w:rFonts w:ascii="Arial" w:hAnsi="Arial" w:cs="Arial"/>
                <w:sz w:val="20"/>
                <w:szCs w:val="20"/>
              </w:rPr>
              <w:t>What factors impact on student teachers’ preconceptions of learning and teaching, with particular attention to the role of epistemology?</w:t>
            </w:r>
          </w:p>
          <w:p w:rsidR="009E5970" w:rsidRPr="009475BD" w:rsidRDefault="009E5970" w:rsidP="00B01D8C">
            <w:pPr>
              <w:autoSpaceDE w:val="0"/>
              <w:autoSpaceDN w:val="0"/>
              <w:adjustRightInd w:val="0"/>
              <w:spacing w:line="360" w:lineRule="auto"/>
              <w:rPr>
                <w:rFonts w:ascii="Arial" w:hAnsi="Arial" w:cs="Arial"/>
                <w:b/>
                <w:sz w:val="20"/>
                <w:szCs w:val="20"/>
                <w:lang w:val="en-US"/>
              </w:rPr>
            </w:pPr>
          </w:p>
          <w:p w:rsidR="009E5970" w:rsidRPr="009475BD" w:rsidRDefault="009E5970" w:rsidP="00B01D8C">
            <w:pPr>
              <w:autoSpaceDE w:val="0"/>
              <w:autoSpaceDN w:val="0"/>
              <w:adjustRightInd w:val="0"/>
              <w:spacing w:line="360" w:lineRule="auto"/>
              <w:rPr>
                <w:rFonts w:ascii="Arial" w:hAnsi="Arial" w:cs="Arial"/>
                <w:b/>
                <w:sz w:val="20"/>
                <w:szCs w:val="20"/>
                <w:lang w:val="en-US"/>
              </w:rPr>
            </w:pPr>
            <w:r w:rsidRPr="009475BD">
              <w:rPr>
                <w:rFonts w:ascii="Arial" w:hAnsi="Arial" w:cs="Arial"/>
                <w:b/>
                <w:sz w:val="20"/>
                <w:szCs w:val="20"/>
                <w:lang w:val="en-US"/>
              </w:rPr>
              <w:t>Research methodology</w:t>
            </w:r>
          </w:p>
          <w:p w:rsidR="009E5970" w:rsidRPr="009475BD" w:rsidRDefault="009E5970" w:rsidP="00B01D8C">
            <w:pPr>
              <w:autoSpaceDE w:val="0"/>
              <w:autoSpaceDN w:val="0"/>
              <w:adjustRightInd w:val="0"/>
              <w:spacing w:line="360" w:lineRule="auto"/>
              <w:rPr>
                <w:rFonts w:ascii="Arial" w:hAnsi="Arial" w:cs="Arial"/>
                <w:sz w:val="20"/>
                <w:szCs w:val="20"/>
                <w:lang w:val="en-US"/>
              </w:rPr>
            </w:pPr>
            <w:r w:rsidRPr="009475BD">
              <w:rPr>
                <w:rFonts w:ascii="Arial" w:hAnsi="Arial" w:cs="Arial"/>
                <w:sz w:val="20"/>
                <w:szCs w:val="20"/>
                <w:lang w:val="en-US"/>
              </w:rPr>
              <w:t xml:space="preserve">This practitioner research project falls within an interpretive paradigm as an evaluative case study. As such, the initial purpose is to evaluate and understand the epistemological beliefs of students from diverse backgrounds and disciplines as they engage in a the multidisciplinary approach to primary education, with this interpretation carried out by a practitioner able to work in a setting close to their own learning and their emerging practice as teachers. Within these initial stages there is limited scope for change to affect practice, although in the longer term elements of action research are likely to develop. </w:t>
            </w:r>
          </w:p>
          <w:p w:rsidR="009E5970" w:rsidRPr="009475BD" w:rsidRDefault="009E5970" w:rsidP="00B01D8C">
            <w:pPr>
              <w:autoSpaceDE w:val="0"/>
              <w:autoSpaceDN w:val="0"/>
              <w:adjustRightInd w:val="0"/>
              <w:spacing w:line="360" w:lineRule="auto"/>
              <w:rPr>
                <w:rFonts w:ascii="Arial" w:hAnsi="Arial" w:cs="Arial"/>
                <w:b/>
                <w:sz w:val="20"/>
                <w:szCs w:val="20"/>
                <w:lang w:val="en-US"/>
              </w:rPr>
            </w:pPr>
          </w:p>
          <w:p w:rsidR="009E5970" w:rsidRPr="009475BD" w:rsidRDefault="009E5970" w:rsidP="00B01D8C">
            <w:pPr>
              <w:autoSpaceDE w:val="0"/>
              <w:autoSpaceDN w:val="0"/>
              <w:adjustRightInd w:val="0"/>
              <w:spacing w:line="360" w:lineRule="auto"/>
              <w:rPr>
                <w:rFonts w:ascii="Arial" w:hAnsi="Arial" w:cs="Arial"/>
                <w:b/>
                <w:sz w:val="20"/>
                <w:szCs w:val="20"/>
                <w:lang w:val="en-US"/>
              </w:rPr>
            </w:pPr>
            <w:r w:rsidRPr="009475BD">
              <w:rPr>
                <w:rFonts w:ascii="Arial" w:hAnsi="Arial" w:cs="Arial"/>
                <w:b/>
                <w:sz w:val="20"/>
                <w:szCs w:val="20"/>
                <w:lang w:val="en-US"/>
              </w:rPr>
              <w:t>Research methods and/or mapping of literature</w:t>
            </w:r>
          </w:p>
          <w:p w:rsidR="009E5970" w:rsidRPr="009475BD" w:rsidRDefault="009E5970" w:rsidP="00B01D8C">
            <w:pPr>
              <w:autoSpaceDE w:val="0"/>
              <w:autoSpaceDN w:val="0"/>
              <w:adjustRightInd w:val="0"/>
              <w:spacing w:line="360" w:lineRule="auto"/>
              <w:rPr>
                <w:rFonts w:ascii="Arial" w:hAnsi="Arial" w:cs="Arial"/>
                <w:sz w:val="20"/>
                <w:szCs w:val="20"/>
              </w:rPr>
            </w:pPr>
            <w:r w:rsidRPr="009475BD">
              <w:rPr>
                <w:rFonts w:ascii="Arial" w:hAnsi="Arial" w:cs="Arial"/>
                <w:sz w:val="20"/>
                <w:szCs w:val="20"/>
              </w:rPr>
              <w:t>This research will employ a range of research methods designed to offer a range of interpretations.</w:t>
            </w:r>
          </w:p>
          <w:p w:rsidR="009E5970" w:rsidRPr="009475BD" w:rsidRDefault="009E5970" w:rsidP="00B01D8C">
            <w:pPr>
              <w:numPr>
                <w:ilvl w:val="0"/>
                <w:numId w:val="23"/>
              </w:numPr>
              <w:autoSpaceDE w:val="0"/>
              <w:autoSpaceDN w:val="0"/>
              <w:adjustRightInd w:val="0"/>
              <w:spacing w:line="360" w:lineRule="auto"/>
              <w:rPr>
                <w:rFonts w:ascii="Arial" w:hAnsi="Arial" w:cs="Arial"/>
                <w:sz w:val="20"/>
                <w:szCs w:val="20"/>
                <w:lang w:val="en-US"/>
              </w:rPr>
            </w:pPr>
            <w:r w:rsidRPr="009475BD">
              <w:rPr>
                <w:rFonts w:ascii="Arial" w:hAnsi="Arial" w:cs="Arial"/>
                <w:sz w:val="20"/>
                <w:szCs w:val="20"/>
              </w:rPr>
              <w:t xml:space="preserve">Two questionnaires will be employed: one relating to the students’ perceptions of learning (James </w:t>
            </w:r>
            <w:r w:rsidRPr="009475BD">
              <w:rPr>
                <w:rFonts w:ascii="Arial" w:hAnsi="Arial" w:cs="Arial"/>
                <w:i/>
                <w:sz w:val="20"/>
                <w:szCs w:val="20"/>
              </w:rPr>
              <w:t>et al</w:t>
            </w:r>
            <w:r w:rsidRPr="009475BD">
              <w:rPr>
                <w:rFonts w:ascii="Arial" w:hAnsi="Arial" w:cs="Arial"/>
                <w:sz w:val="20"/>
                <w:szCs w:val="20"/>
              </w:rPr>
              <w:t xml:space="preserve"> 2002) and the other to gauge their epistemological beliefs (Schommer 1987). Interactions will be explored between them. T</w:t>
            </w:r>
            <w:r w:rsidRPr="009475BD">
              <w:rPr>
                <w:rFonts w:ascii="Arial" w:hAnsi="Arial" w:cs="Arial"/>
                <w:sz w:val="20"/>
                <w:szCs w:val="20"/>
                <w:lang w:val="en-US"/>
              </w:rPr>
              <w:t>he voices of others in the project will be consulted, as well as colleagues who are familiar with the concepts.</w:t>
            </w:r>
          </w:p>
          <w:p w:rsidR="009E5970" w:rsidRPr="009475BD" w:rsidRDefault="009E5970" w:rsidP="00B01D8C">
            <w:pPr>
              <w:numPr>
                <w:ilvl w:val="0"/>
                <w:numId w:val="22"/>
              </w:numPr>
              <w:spacing w:line="360" w:lineRule="auto"/>
              <w:jc w:val="both"/>
              <w:rPr>
                <w:rFonts w:ascii="Arial" w:hAnsi="Arial" w:cs="Arial"/>
                <w:sz w:val="20"/>
                <w:szCs w:val="20"/>
              </w:rPr>
            </w:pPr>
            <w:r w:rsidRPr="009475BD">
              <w:rPr>
                <w:rFonts w:ascii="Arial" w:hAnsi="Arial" w:cs="Arial"/>
                <w:sz w:val="20"/>
                <w:szCs w:val="20"/>
              </w:rPr>
              <w:t xml:space="preserve">Interviews will take place with a focus group of students where their beliefs and understanding will be further interrogated.  Possible links </w:t>
            </w:r>
            <w:r w:rsidRPr="009475BD">
              <w:rPr>
                <w:rFonts w:ascii="Arial" w:hAnsi="Arial" w:cs="Arial"/>
                <w:sz w:val="20"/>
                <w:szCs w:val="20"/>
                <w:lang w:val="en-US"/>
              </w:rPr>
              <w:t>between epistemology and conceptions of learning as indicated within the questionnaires will be explored. The student’s interpretations in response to these connections will also be sought.</w:t>
            </w:r>
          </w:p>
          <w:p w:rsidR="009E5970" w:rsidRPr="009475BD" w:rsidRDefault="009E5970" w:rsidP="00B01D8C">
            <w:pPr>
              <w:numPr>
                <w:ilvl w:val="0"/>
                <w:numId w:val="22"/>
              </w:numPr>
              <w:spacing w:line="360" w:lineRule="auto"/>
              <w:jc w:val="both"/>
              <w:rPr>
                <w:rFonts w:ascii="Arial" w:hAnsi="Arial" w:cs="Arial"/>
                <w:sz w:val="20"/>
                <w:szCs w:val="20"/>
              </w:rPr>
            </w:pPr>
            <w:r w:rsidRPr="009475BD">
              <w:rPr>
                <w:rFonts w:ascii="Arial" w:hAnsi="Arial" w:cs="Arial"/>
                <w:sz w:val="20"/>
                <w:szCs w:val="20"/>
              </w:rPr>
              <w:t>Observations of the students during teaching practice will further explore these possible connections.</w:t>
            </w:r>
          </w:p>
          <w:p w:rsidR="009E5970" w:rsidRPr="009475BD" w:rsidRDefault="009E5970" w:rsidP="00B01D8C">
            <w:pPr>
              <w:numPr>
                <w:ilvl w:val="0"/>
                <w:numId w:val="22"/>
              </w:numPr>
              <w:spacing w:line="360" w:lineRule="auto"/>
              <w:jc w:val="both"/>
              <w:rPr>
                <w:rFonts w:ascii="Arial" w:hAnsi="Arial" w:cs="Arial"/>
                <w:sz w:val="20"/>
                <w:szCs w:val="20"/>
              </w:rPr>
            </w:pPr>
            <w:r w:rsidRPr="009475BD">
              <w:rPr>
                <w:rFonts w:ascii="Arial" w:hAnsi="Arial" w:cs="Arial"/>
                <w:sz w:val="20"/>
                <w:szCs w:val="20"/>
              </w:rPr>
              <w:t>Students will be invited to participate in an open-ended reflection on their learning experience.</w:t>
            </w:r>
          </w:p>
          <w:p w:rsidR="009E5970" w:rsidRPr="009475BD" w:rsidRDefault="009E5970" w:rsidP="00B01D8C">
            <w:pPr>
              <w:autoSpaceDE w:val="0"/>
              <w:autoSpaceDN w:val="0"/>
              <w:adjustRightInd w:val="0"/>
              <w:spacing w:line="360" w:lineRule="auto"/>
              <w:rPr>
                <w:rFonts w:ascii="Arial" w:hAnsi="Arial" w:cs="Arial"/>
                <w:sz w:val="20"/>
                <w:szCs w:val="20"/>
                <w:lang w:val="en-US"/>
              </w:rPr>
            </w:pPr>
          </w:p>
          <w:p w:rsidR="009E5970" w:rsidRPr="009475BD" w:rsidRDefault="009E5970" w:rsidP="00B01D8C">
            <w:pPr>
              <w:autoSpaceDE w:val="0"/>
              <w:autoSpaceDN w:val="0"/>
              <w:adjustRightInd w:val="0"/>
              <w:spacing w:line="360" w:lineRule="auto"/>
              <w:rPr>
                <w:rFonts w:ascii="Arial" w:hAnsi="Arial" w:cs="Arial"/>
                <w:b/>
                <w:sz w:val="20"/>
                <w:szCs w:val="20"/>
                <w:lang w:val="en-US"/>
              </w:rPr>
            </w:pPr>
            <w:r w:rsidRPr="009475BD">
              <w:rPr>
                <w:rFonts w:ascii="Arial" w:hAnsi="Arial" w:cs="Arial"/>
                <w:b/>
                <w:sz w:val="20"/>
                <w:szCs w:val="20"/>
                <w:lang w:val="en-US"/>
              </w:rPr>
              <w:t>Analytical and/or theoretical frame</w:t>
            </w:r>
          </w:p>
          <w:p w:rsidR="009E5970" w:rsidRPr="009475BD" w:rsidRDefault="009E5970" w:rsidP="00B01D8C">
            <w:pPr>
              <w:autoSpaceDE w:val="0"/>
              <w:autoSpaceDN w:val="0"/>
              <w:adjustRightInd w:val="0"/>
              <w:spacing w:line="360" w:lineRule="auto"/>
              <w:rPr>
                <w:rFonts w:ascii="Arial" w:hAnsi="Arial" w:cs="Arial"/>
                <w:b/>
                <w:sz w:val="20"/>
                <w:szCs w:val="20"/>
                <w:lang w:val="en-US"/>
              </w:rPr>
            </w:pPr>
            <w:r w:rsidRPr="009475BD">
              <w:rPr>
                <w:rFonts w:ascii="Arial" w:hAnsi="Arial" w:cs="Arial"/>
                <w:sz w:val="20"/>
                <w:szCs w:val="20"/>
              </w:rPr>
              <w:t>At present we are engaging our postgraduate student teachers with the notion of learning to learn both as a process for themselves as learners and for the children they will be teaching.  This is being driven by a cultural shift towards a ‘learning to learn’ approach in education for the 21</w:t>
            </w:r>
            <w:r w:rsidRPr="009475BD">
              <w:rPr>
                <w:rFonts w:ascii="Arial" w:hAnsi="Arial" w:cs="Arial"/>
                <w:sz w:val="20"/>
                <w:szCs w:val="20"/>
                <w:vertAlign w:val="superscript"/>
              </w:rPr>
              <w:t>st</w:t>
            </w:r>
            <w:r w:rsidRPr="009475BD">
              <w:rPr>
                <w:rFonts w:ascii="Arial" w:hAnsi="Arial" w:cs="Arial"/>
                <w:sz w:val="20"/>
                <w:szCs w:val="20"/>
              </w:rPr>
              <w:t xml:space="preserve"> century.  </w:t>
            </w:r>
            <w:r w:rsidRPr="009475BD">
              <w:rPr>
                <w:rFonts w:ascii="Arial" w:hAnsi="Arial" w:cs="Arial"/>
                <w:sz w:val="20"/>
                <w:szCs w:val="20"/>
                <w:lang w:val="en-US"/>
              </w:rPr>
              <w:t>Students’ personal epistemological beliefs will influence their own learning and their engagement in the process of learning to learn both as learners themselves and as teachers of children.   It has been suggested in a variety of developmental models (e.g. Kuhn and Weinstock 2002) that higher education students progress through developmental stages in their personal beliefs about epistemology.  Schommer’s (1989) multidimensional approach, to be used in this study, will enable the identification of a more specific relationship between epistemology and learning.  This, along with the other methods, will suggest</w:t>
            </w:r>
            <w:r w:rsidRPr="009475BD" w:rsidDel="00651816">
              <w:rPr>
                <w:rFonts w:ascii="Arial" w:hAnsi="Arial" w:cs="Arial"/>
                <w:sz w:val="20"/>
                <w:szCs w:val="20"/>
                <w:lang w:val="en-US"/>
              </w:rPr>
              <w:t xml:space="preserve"> </w:t>
            </w:r>
            <w:r w:rsidRPr="009475BD">
              <w:rPr>
                <w:rFonts w:ascii="Arial" w:hAnsi="Arial" w:cs="Arial"/>
                <w:sz w:val="20"/>
                <w:szCs w:val="20"/>
                <w:lang w:val="en-US"/>
              </w:rPr>
              <w:t xml:space="preserve">links between student teachers beliefs of knowledge, the links to learning and the influence this will have as beginning teachers.  </w:t>
            </w:r>
          </w:p>
          <w:p w:rsidR="009E5970" w:rsidRPr="009475BD" w:rsidRDefault="009E5970" w:rsidP="00B01D8C">
            <w:pPr>
              <w:autoSpaceDE w:val="0"/>
              <w:autoSpaceDN w:val="0"/>
              <w:adjustRightInd w:val="0"/>
              <w:spacing w:line="360" w:lineRule="auto"/>
              <w:rPr>
                <w:rFonts w:ascii="Arial" w:hAnsi="Arial" w:cs="Arial"/>
                <w:sz w:val="20"/>
                <w:szCs w:val="20"/>
                <w:lang w:val="en-US"/>
              </w:rPr>
            </w:pPr>
          </w:p>
          <w:p w:rsidR="009E5970" w:rsidRPr="009475BD" w:rsidRDefault="009E5970" w:rsidP="00B01D8C">
            <w:pPr>
              <w:autoSpaceDE w:val="0"/>
              <w:autoSpaceDN w:val="0"/>
              <w:adjustRightInd w:val="0"/>
              <w:spacing w:line="360" w:lineRule="auto"/>
              <w:rPr>
                <w:rFonts w:ascii="Arial" w:hAnsi="Arial" w:cs="Arial"/>
                <w:b/>
                <w:sz w:val="20"/>
                <w:szCs w:val="20"/>
                <w:lang w:val="en-US"/>
              </w:rPr>
            </w:pPr>
            <w:r w:rsidRPr="009475BD">
              <w:rPr>
                <w:rFonts w:ascii="Arial" w:hAnsi="Arial" w:cs="Arial"/>
                <w:b/>
                <w:sz w:val="20"/>
                <w:szCs w:val="20"/>
                <w:lang w:val="en-US"/>
              </w:rPr>
              <w:t>Research findings and/or contribution to knowledge</w:t>
            </w:r>
          </w:p>
          <w:p w:rsidR="009E5970" w:rsidRPr="009475BD" w:rsidRDefault="009E5970" w:rsidP="00B01D8C">
            <w:pPr>
              <w:autoSpaceDE w:val="0"/>
              <w:autoSpaceDN w:val="0"/>
              <w:adjustRightInd w:val="0"/>
              <w:spacing w:line="360" w:lineRule="auto"/>
              <w:rPr>
                <w:rFonts w:ascii="Arial" w:hAnsi="Arial" w:cs="Arial"/>
                <w:sz w:val="20"/>
                <w:szCs w:val="20"/>
                <w:lang w:val="en-US"/>
              </w:rPr>
            </w:pPr>
            <w:r w:rsidRPr="009475BD">
              <w:rPr>
                <w:rFonts w:ascii="Arial" w:hAnsi="Arial" w:cs="Arial"/>
                <w:sz w:val="20"/>
                <w:szCs w:val="20"/>
                <w:lang w:val="en-US"/>
              </w:rPr>
              <w:t>This project will develop our understanding of the way in which learning to learn capability is informed by or draws on conceptions of learning and of knowledge, strengthening the foundations of learning to learn agenda, particularly where developmental aspects in relation to the fundamental ideas and beliefs of student teachers are concerned. The research will further be used to inform the future teaching and learning of student teachers and the development of a postgraduate primary PGCE.</w:t>
            </w:r>
          </w:p>
          <w:p w:rsidR="009E5970" w:rsidRPr="009475BD" w:rsidRDefault="009E5970" w:rsidP="00B01D8C">
            <w:pPr>
              <w:spacing w:line="360" w:lineRule="auto"/>
              <w:jc w:val="both"/>
              <w:rPr>
                <w:rFonts w:ascii="Arial" w:hAnsi="Arial" w:cs="Arial"/>
                <w:b/>
                <w:sz w:val="20"/>
                <w:szCs w:val="20"/>
              </w:rPr>
            </w:pPr>
          </w:p>
        </w:tc>
      </w:tr>
    </w:tbl>
    <w:p w:rsidR="009E5970" w:rsidRPr="009475BD" w:rsidRDefault="009E5970" w:rsidP="009E5970">
      <w:pPr>
        <w:spacing w:line="360" w:lineRule="auto"/>
        <w:rPr>
          <w:sz w:val="20"/>
          <w:szCs w:val="20"/>
        </w:rPr>
      </w:pPr>
    </w:p>
    <w:p w:rsidR="009E5970" w:rsidRPr="009475BD" w:rsidRDefault="009E5970" w:rsidP="009E5970">
      <w:pPr>
        <w:spacing w:line="360" w:lineRule="auto"/>
        <w:rPr>
          <w:sz w:val="20"/>
          <w:szCs w:val="20"/>
        </w:rPr>
      </w:pPr>
      <w:r w:rsidRPr="009475BD">
        <w:rPr>
          <w:sz w:val="20"/>
          <w:szCs w:val="20"/>
        </w:rPr>
        <w:br w:type="page"/>
      </w:r>
    </w:p>
    <w:tbl>
      <w:tblPr>
        <w:tblStyle w:val="TableGrid"/>
        <w:tblW w:w="0" w:type="auto"/>
        <w:tblLook w:val="01E0"/>
      </w:tblPr>
      <w:tblGrid>
        <w:gridCol w:w="8522"/>
      </w:tblGrid>
      <w:tr w:rsidR="009E5970" w:rsidRPr="009475BD">
        <w:tc>
          <w:tcPr>
            <w:tcW w:w="8522" w:type="dxa"/>
          </w:tcPr>
          <w:p w:rsidR="009E5970" w:rsidRPr="009475BD" w:rsidRDefault="009E5970" w:rsidP="00B01D8C">
            <w:pPr>
              <w:spacing w:line="360" w:lineRule="auto"/>
              <w:rPr>
                <w:rFonts w:ascii="Arial" w:hAnsi="Arial" w:cs="Arial"/>
                <w:b/>
                <w:sz w:val="20"/>
                <w:szCs w:val="20"/>
              </w:rPr>
            </w:pPr>
            <w:r w:rsidRPr="009475BD">
              <w:rPr>
                <w:rFonts w:ascii="Arial" w:hAnsi="Arial" w:cs="Arial"/>
                <w:b/>
                <w:sz w:val="20"/>
                <w:szCs w:val="20"/>
              </w:rPr>
              <w:t>Abstract 2 (Dr Graham Rogers): Disciplinary study, Learning Technology and the forging of academic and professional values within an undergraduate ITT programme.</w:t>
            </w:r>
          </w:p>
          <w:p w:rsidR="009E5970" w:rsidRPr="009475BD" w:rsidRDefault="009E5970" w:rsidP="00B01D8C">
            <w:pPr>
              <w:autoSpaceDE w:val="0"/>
              <w:autoSpaceDN w:val="0"/>
              <w:adjustRightInd w:val="0"/>
              <w:spacing w:line="360" w:lineRule="auto"/>
              <w:rPr>
                <w:rFonts w:ascii="Arial" w:hAnsi="Arial" w:cs="Arial"/>
                <w:b/>
                <w:sz w:val="20"/>
                <w:szCs w:val="20"/>
                <w:lang w:val="en-US"/>
              </w:rPr>
            </w:pPr>
          </w:p>
          <w:p w:rsidR="009E5970" w:rsidRPr="009475BD" w:rsidRDefault="009E5970" w:rsidP="00B01D8C">
            <w:pPr>
              <w:autoSpaceDE w:val="0"/>
              <w:autoSpaceDN w:val="0"/>
              <w:adjustRightInd w:val="0"/>
              <w:spacing w:line="360" w:lineRule="auto"/>
              <w:rPr>
                <w:rFonts w:ascii="Arial" w:hAnsi="Arial" w:cs="Arial"/>
                <w:b/>
                <w:sz w:val="20"/>
                <w:szCs w:val="20"/>
                <w:lang w:val="en-US"/>
              </w:rPr>
            </w:pPr>
            <w:r w:rsidRPr="009475BD">
              <w:rPr>
                <w:rFonts w:ascii="Arial" w:hAnsi="Arial" w:cs="Arial"/>
                <w:b/>
                <w:sz w:val="20"/>
                <w:szCs w:val="20"/>
                <w:lang w:val="en-US"/>
              </w:rPr>
              <w:t xml:space="preserve">Background to topic </w:t>
            </w:r>
          </w:p>
          <w:p w:rsidR="009E5970" w:rsidRPr="009475BD" w:rsidRDefault="009E5970" w:rsidP="00B01D8C">
            <w:pPr>
              <w:pStyle w:val="HTMLBody"/>
              <w:widowControl w:val="0"/>
              <w:tabs>
                <w:tab w:val="left" w:pos="270"/>
                <w:tab w:val="left" w:pos="360"/>
              </w:tabs>
              <w:spacing w:line="360" w:lineRule="auto"/>
            </w:pPr>
            <w:r w:rsidRPr="009475BD">
              <w:t>The underpinning philosophy of the</w:t>
            </w:r>
            <w:r>
              <w:t xml:space="preserve"> Learning to Le</w:t>
            </w:r>
            <w:r w:rsidRPr="009475BD">
              <w:t xml:space="preserve">arn  (L2L) project resonates with ‘inquiry-based’ or ‘research-based’ approaches to teaching and learning as descriptors of an undergraduate ITT curriculum. The pedagogic corollary is an exploration of the kinds of learning conditions that are best suited to promoting deeper ways of engaging learners with knowledge construction in an academic as well as a professional domain and with a view towards reshaping student-teachers’ conceptions of learning. </w:t>
            </w:r>
          </w:p>
          <w:p w:rsidR="009E5970" w:rsidRPr="009475BD" w:rsidRDefault="009E5970" w:rsidP="00B01D8C">
            <w:pPr>
              <w:pStyle w:val="HTMLBody"/>
              <w:widowControl w:val="0"/>
              <w:tabs>
                <w:tab w:val="left" w:pos="270"/>
                <w:tab w:val="left" w:pos="360"/>
              </w:tabs>
              <w:spacing w:line="360" w:lineRule="auto"/>
            </w:pPr>
          </w:p>
          <w:p w:rsidR="009E5970" w:rsidRPr="009475BD" w:rsidRDefault="009E5970" w:rsidP="00B01D8C">
            <w:pPr>
              <w:pStyle w:val="HTMLBody"/>
              <w:widowControl w:val="0"/>
              <w:tabs>
                <w:tab w:val="left" w:pos="270"/>
                <w:tab w:val="left" w:pos="360"/>
              </w:tabs>
              <w:spacing w:line="360" w:lineRule="auto"/>
            </w:pPr>
            <w:r w:rsidRPr="009475BD">
              <w:t xml:space="preserve">This research project has a focus on factors that impact on shaping a professional self-identity among intending teachers who combine the academic study of history with a course of professional training at undergraduate level. </w:t>
            </w:r>
          </w:p>
          <w:p w:rsidR="009E5970" w:rsidRPr="009475BD" w:rsidRDefault="009E5970" w:rsidP="00B01D8C">
            <w:pPr>
              <w:pStyle w:val="HTMLBody"/>
              <w:widowControl w:val="0"/>
              <w:tabs>
                <w:tab w:val="left" w:pos="270"/>
                <w:tab w:val="left" w:pos="360"/>
              </w:tabs>
              <w:spacing w:line="360" w:lineRule="auto"/>
            </w:pPr>
            <w:r w:rsidRPr="009475BD">
              <w:t xml:space="preserve">For the purposes of this project it is contended that the bedrock to the professional development of young teachers has to reside in students’ security in their own epistemological beliefs and practice. In short, becoming an effective teacher necessitates students’ deeper understanding of the processes of knowledge construction, and that can best be mediated through a disciplinary context. </w:t>
            </w:r>
          </w:p>
          <w:p w:rsidR="009E5970" w:rsidRPr="009475BD" w:rsidRDefault="009E5970" w:rsidP="00B01D8C">
            <w:pPr>
              <w:pStyle w:val="BodyText"/>
              <w:tabs>
                <w:tab w:val="left" w:pos="360"/>
              </w:tabs>
              <w:spacing w:line="360" w:lineRule="auto"/>
              <w:rPr>
                <w:rFonts w:ascii="Arial" w:hAnsi="Arial" w:cs="Arial"/>
                <w:color w:val="auto"/>
              </w:rPr>
            </w:pPr>
          </w:p>
          <w:p w:rsidR="009E5970" w:rsidRPr="009475BD" w:rsidRDefault="009E5970" w:rsidP="00B01D8C">
            <w:pPr>
              <w:pStyle w:val="BodyText"/>
              <w:tabs>
                <w:tab w:val="left" w:pos="360"/>
              </w:tabs>
              <w:spacing w:line="360" w:lineRule="auto"/>
              <w:rPr>
                <w:rFonts w:ascii="Arial" w:hAnsi="Arial" w:cs="Arial"/>
                <w:color w:val="auto"/>
              </w:rPr>
            </w:pPr>
            <w:r w:rsidRPr="009475BD">
              <w:rPr>
                <w:rFonts w:ascii="Arial" w:hAnsi="Arial" w:cs="Arial"/>
                <w:color w:val="auto"/>
              </w:rPr>
              <w:t>It is also generally agreed that students’ attitudes towards learning in both an academic or professional field are largely determined by their first-year experience of higher education. Furthermore, it has been argued that the influence exerted by a training course and, especially, an associated academic-subject programme in shaping an emerging professional role, has been comparatively weak. There are competing tensions at work, but the positive impact of institutional programmes has to be measures against not only their content but the epistemological manner in which they are received.</w:t>
            </w:r>
          </w:p>
          <w:p w:rsidR="009E5970" w:rsidRPr="009475BD" w:rsidRDefault="009E5970" w:rsidP="00B01D8C">
            <w:pPr>
              <w:autoSpaceDE w:val="0"/>
              <w:autoSpaceDN w:val="0"/>
              <w:adjustRightInd w:val="0"/>
              <w:spacing w:line="360" w:lineRule="auto"/>
              <w:rPr>
                <w:rFonts w:ascii="Arial" w:hAnsi="Arial" w:cs="Arial"/>
                <w:sz w:val="20"/>
                <w:szCs w:val="20"/>
                <w:lang w:val="en-US"/>
              </w:rPr>
            </w:pPr>
          </w:p>
          <w:p w:rsidR="009E5970" w:rsidRPr="009475BD" w:rsidRDefault="009E5970" w:rsidP="00B01D8C">
            <w:pPr>
              <w:autoSpaceDE w:val="0"/>
              <w:autoSpaceDN w:val="0"/>
              <w:adjustRightInd w:val="0"/>
              <w:spacing w:line="360" w:lineRule="auto"/>
              <w:rPr>
                <w:rFonts w:ascii="Arial" w:hAnsi="Arial" w:cs="Arial"/>
                <w:b/>
                <w:sz w:val="20"/>
                <w:szCs w:val="20"/>
                <w:lang w:val="en-US"/>
              </w:rPr>
            </w:pPr>
            <w:r w:rsidRPr="009475BD">
              <w:rPr>
                <w:rFonts w:ascii="Arial" w:hAnsi="Arial" w:cs="Arial"/>
                <w:b/>
                <w:sz w:val="20"/>
                <w:szCs w:val="20"/>
                <w:lang w:val="en-US"/>
              </w:rPr>
              <w:t>Research questions and/focus for enquiry</w:t>
            </w:r>
          </w:p>
          <w:p w:rsidR="009E5970" w:rsidRPr="009475BD" w:rsidRDefault="009E5970" w:rsidP="00B01D8C">
            <w:pPr>
              <w:pStyle w:val="BodyText"/>
              <w:tabs>
                <w:tab w:val="left" w:pos="360"/>
              </w:tabs>
              <w:spacing w:line="360" w:lineRule="auto"/>
              <w:rPr>
                <w:rFonts w:ascii="Arial" w:hAnsi="Arial" w:cs="Arial"/>
                <w:color w:val="auto"/>
              </w:rPr>
            </w:pPr>
            <w:r w:rsidRPr="009475BD">
              <w:rPr>
                <w:rFonts w:ascii="Arial" w:hAnsi="Arial" w:cs="Arial"/>
                <w:color w:val="auto"/>
              </w:rPr>
              <w:t xml:space="preserve">This research project aims specifically to identify competing influences (both negative and positive) on students’ perceptions of ‘learning to teach’ within the academic domain of </w:t>
            </w:r>
            <w:r w:rsidRPr="009475BD">
              <w:rPr>
                <w:rFonts w:ascii="Arial" w:hAnsi="Arial" w:cs="Arial"/>
                <w:i/>
                <w:color w:val="auto"/>
              </w:rPr>
              <w:t>history</w:t>
            </w:r>
            <w:r w:rsidRPr="009475BD">
              <w:rPr>
                <w:rFonts w:ascii="Arial" w:hAnsi="Arial" w:cs="Arial"/>
                <w:color w:val="auto"/>
              </w:rPr>
              <w:t xml:space="preserve"> over the course of a first year module entitled, Foundations to History Education’ within a Primary Education Programme, and to illuminate its impact on students’ wider conceptions of learning, teaching and ultimately professional practice itself.</w:t>
            </w:r>
          </w:p>
          <w:p w:rsidR="009E5970" w:rsidRPr="009475BD" w:rsidRDefault="009E5970" w:rsidP="00B01D8C">
            <w:pPr>
              <w:autoSpaceDE w:val="0"/>
              <w:autoSpaceDN w:val="0"/>
              <w:adjustRightInd w:val="0"/>
              <w:spacing w:line="360" w:lineRule="auto"/>
              <w:rPr>
                <w:rFonts w:ascii="Arial" w:hAnsi="Arial" w:cs="Arial"/>
                <w:sz w:val="20"/>
                <w:szCs w:val="20"/>
                <w:lang w:val="en-US"/>
              </w:rPr>
            </w:pPr>
          </w:p>
          <w:p w:rsidR="009E5970" w:rsidRPr="009475BD" w:rsidRDefault="009E5970" w:rsidP="00B01D8C">
            <w:pPr>
              <w:autoSpaceDE w:val="0"/>
              <w:autoSpaceDN w:val="0"/>
              <w:adjustRightInd w:val="0"/>
              <w:spacing w:line="360" w:lineRule="auto"/>
              <w:rPr>
                <w:rFonts w:ascii="Arial" w:hAnsi="Arial" w:cs="Arial"/>
                <w:b/>
                <w:sz w:val="20"/>
                <w:szCs w:val="20"/>
                <w:lang w:val="en-US"/>
              </w:rPr>
            </w:pPr>
            <w:r w:rsidRPr="009475BD">
              <w:rPr>
                <w:rFonts w:ascii="Arial" w:hAnsi="Arial" w:cs="Arial"/>
                <w:b/>
                <w:sz w:val="20"/>
                <w:szCs w:val="20"/>
                <w:lang w:val="en-US"/>
              </w:rPr>
              <w:t>Research methods and/or mapping of literature</w:t>
            </w:r>
          </w:p>
          <w:p w:rsidR="009E5970" w:rsidRPr="009475BD" w:rsidRDefault="009E5970" w:rsidP="00B01D8C">
            <w:pPr>
              <w:widowControl w:val="0"/>
              <w:tabs>
                <w:tab w:val="left" w:pos="270"/>
                <w:tab w:val="left" w:pos="360"/>
              </w:tabs>
              <w:spacing w:line="360" w:lineRule="auto"/>
              <w:rPr>
                <w:rFonts w:ascii="Arial" w:hAnsi="Arial" w:cs="Arial"/>
                <w:sz w:val="20"/>
                <w:szCs w:val="20"/>
              </w:rPr>
            </w:pPr>
            <w:r w:rsidRPr="009475BD">
              <w:rPr>
                <w:rFonts w:ascii="Arial" w:hAnsi="Arial" w:cs="Arial"/>
                <w:sz w:val="20"/>
                <w:szCs w:val="20"/>
              </w:rPr>
              <w:t xml:space="preserve">The research methods sit within an action-research and dialogic model insofar as the data collection effectively charts a reflective journey on the part of both tutor and students. </w:t>
            </w:r>
          </w:p>
          <w:p w:rsidR="009E5970" w:rsidRPr="009475BD" w:rsidRDefault="009E5970" w:rsidP="00B01D8C">
            <w:pPr>
              <w:widowControl w:val="0"/>
              <w:tabs>
                <w:tab w:val="left" w:pos="270"/>
                <w:tab w:val="left" w:pos="360"/>
              </w:tabs>
              <w:spacing w:line="360" w:lineRule="auto"/>
              <w:rPr>
                <w:rFonts w:ascii="Arial" w:hAnsi="Arial" w:cs="Arial"/>
                <w:sz w:val="20"/>
                <w:szCs w:val="20"/>
              </w:rPr>
            </w:pPr>
            <w:r w:rsidRPr="009475BD">
              <w:rPr>
                <w:rFonts w:ascii="Arial" w:hAnsi="Arial" w:cs="Arial"/>
                <w:sz w:val="20"/>
                <w:szCs w:val="20"/>
              </w:rPr>
              <w:t>For evaluative purposes the project draws on vicarious kinds of evidence:</w:t>
            </w:r>
          </w:p>
          <w:p w:rsidR="009E5970" w:rsidRPr="009475BD" w:rsidRDefault="009E5970" w:rsidP="00B01D8C">
            <w:pPr>
              <w:widowControl w:val="0"/>
              <w:numPr>
                <w:ilvl w:val="0"/>
                <w:numId w:val="25"/>
              </w:numPr>
              <w:tabs>
                <w:tab w:val="left" w:pos="270"/>
                <w:tab w:val="left" w:pos="360"/>
              </w:tabs>
              <w:suppressAutoHyphens/>
              <w:autoSpaceDE w:val="0"/>
              <w:spacing w:line="360" w:lineRule="auto"/>
              <w:rPr>
                <w:rFonts w:ascii="Arial" w:hAnsi="Arial" w:cs="Arial"/>
                <w:sz w:val="20"/>
                <w:szCs w:val="20"/>
              </w:rPr>
            </w:pPr>
            <w:r w:rsidRPr="009475BD">
              <w:rPr>
                <w:rFonts w:ascii="Arial" w:hAnsi="Arial" w:cs="Arial"/>
                <w:sz w:val="20"/>
                <w:szCs w:val="20"/>
              </w:rPr>
              <w:lastRenderedPageBreak/>
              <w:t>Entry-level questionnaires to elicit information on students’ preconceptions of learning in higher education and the professional objective of a course of academic study within a programme of teacher-training.</w:t>
            </w:r>
          </w:p>
          <w:p w:rsidR="009E5970" w:rsidRPr="009475BD" w:rsidRDefault="009E5970" w:rsidP="00B01D8C">
            <w:pPr>
              <w:widowControl w:val="0"/>
              <w:numPr>
                <w:ilvl w:val="0"/>
                <w:numId w:val="25"/>
              </w:numPr>
              <w:tabs>
                <w:tab w:val="left" w:pos="270"/>
                <w:tab w:val="left" w:pos="360"/>
              </w:tabs>
              <w:suppressAutoHyphens/>
              <w:autoSpaceDE w:val="0"/>
              <w:spacing w:line="360" w:lineRule="auto"/>
              <w:rPr>
                <w:rFonts w:ascii="Arial" w:hAnsi="Arial" w:cs="Arial"/>
                <w:sz w:val="20"/>
                <w:szCs w:val="20"/>
              </w:rPr>
            </w:pPr>
            <w:r w:rsidRPr="009475BD">
              <w:rPr>
                <w:rFonts w:ascii="Arial" w:hAnsi="Arial" w:cs="Arial"/>
                <w:sz w:val="20"/>
                <w:szCs w:val="20"/>
              </w:rPr>
              <w:t>The text data of archived postings by both tutor and students to an online discussion board which may illuminate more sophisticated and evolving conceptions of the disciplinary nature of critical thinking as a core component of knowledge construction.</w:t>
            </w:r>
          </w:p>
          <w:p w:rsidR="009E5970" w:rsidRPr="009475BD" w:rsidRDefault="009E5970" w:rsidP="00B01D8C">
            <w:pPr>
              <w:widowControl w:val="0"/>
              <w:numPr>
                <w:ilvl w:val="0"/>
                <w:numId w:val="25"/>
              </w:numPr>
              <w:tabs>
                <w:tab w:val="left" w:pos="270"/>
                <w:tab w:val="left" w:pos="360"/>
              </w:tabs>
              <w:suppressAutoHyphens/>
              <w:autoSpaceDE w:val="0"/>
              <w:spacing w:line="360" w:lineRule="auto"/>
              <w:rPr>
                <w:rFonts w:ascii="Arial" w:hAnsi="Arial" w:cs="Arial"/>
                <w:sz w:val="20"/>
                <w:szCs w:val="20"/>
              </w:rPr>
            </w:pPr>
            <w:r w:rsidRPr="009475BD">
              <w:rPr>
                <w:rFonts w:ascii="Arial" w:hAnsi="Arial" w:cs="Arial"/>
                <w:sz w:val="20"/>
                <w:szCs w:val="20"/>
              </w:rPr>
              <w:t>A mid-course unseen written task undertaken by Year 1 students as a means of acquiring formative feedback on levels of cognitive engagement with discipline-specific concepts.</w:t>
            </w:r>
          </w:p>
          <w:p w:rsidR="009E5970" w:rsidRPr="009475BD" w:rsidRDefault="009E5970" w:rsidP="00B01D8C">
            <w:pPr>
              <w:widowControl w:val="0"/>
              <w:numPr>
                <w:ilvl w:val="0"/>
                <w:numId w:val="25"/>
              </w:numPr>
              <w:tabs>
                <w:tab w:val="left" w:pos="270"/>
                <w:tab w:val="left" w:pos="360"/>
              </w:tabs>
              <w:suppressAutoHyphens/>
              <w:autoSpaceDE w:val="0"/>
              <w:spacing w:line="360" w:lineRule="auto"/>
              <w:rPr>
                <w:rFonts w:ascii="Arial" w:hAnsi="Arial" w:cs="Arial"/>
                <w:sz w:val="20"/>
                <w:szCs w:val="20"/>
              </w:rPr>
            </w:pPr>
            <w:r w:rsidRPr="009475BD">
              <w:rPr>
                <w:rFonts w:ascii="Arial" w:hAnsi="Arial" w:cs="Arial"/>
                <w:sz w:val="20"/>
                <w:szCs w:val="20"/>
              </w:rPr>
              <w:t>A reflective journal, compiled by the tutor, which distils insights from the sequence of face-to-face teaching sessions.</w:t>
            </w:r>
          </w:p>
          <w:p w:rsidR="009E5970" w:rsidRPr="009475BD" w:rsidRDefault="009E5970" w:rsidP="00B01D8C">
            <w:pPr>
              <w:widowControl w:val="0"/>
              <w:numPr>
                <w:ilvl w:val="0"/>
                <w:numId w:val="25"/>
              </w:numPr>
              <w:tabs>
                <w:tab w:val="left" w:pos="270"/>
                <w:tab w:val="left" w:pos="360"/>
              </w:tabs>
              <w:suppressAutoHyphens/>
              <w:autoSpaceDE w:val="0"/>
              <w:spacing w:line="360" w:lineRule="auto"/>
              <w:rPr>
                <w:rFonts w:ascii="Arial" w:hAnsi="Arial" w:cs="Arial"/>
                <w:sz w:val="20"/>
                <w:szCs w:val="20"/>
              </w:rPr>
            </w:pPr>
            <w:r w:rsidRPr="009475BD">
              <w:rPr>
                <w:rFonts w:ascii="Arial" w:hAnsi="Arial" w:cs="Arial"/>
                <w:sz w:val="20"/>
                <w:szCs w:val="20"/>
              </w:rPr>
              <w:t>Analysis of semi-structured interviews with a cross-section of the student cohorts drawn from Year 1 towards the completion of their subject-study course, and from Year 3 immediately prior to their embarking on their final assessed teaching practice. Text data analysis and interpretation will borrow from ethnographic research methodologies.</w:t>
            </w:r>
          </w:p>
          <w:p w:rsidR="009E5970" w:rsidRPr="009475BD" w:rsidRDefault="009E5970" w:rsidP="00B01D8C">
            <w:pPr>
              <w:widowControl w:val="0"/>
              <w:numPr>
                <w:ilvl w:val="0"/>
                <w:numId w:val="25"/>
              </w:numPr>
              <w:tabs>
                <w:tab w:val="left" w:pos="270"/>
                <w:tab w:val="left" w:pos="360"/>
              </w:tabs>
              <w:suppressAutoHyphens/>
              <w:autoSpaceDE w:val="0"/>
              <w:spacing w:line="360" w:lineRule="auto"/>
              <w:rPr>
                <w:rFonts w:ascii="Arial" w:hAnsi="Arial" w:cs="Arial"/>
                <w:sz w:val="20"/>
                <w:szCs w:val="20"/>
              </w:rPr>
            </w:pPr>
            <w:r w:rsidRPr="009475BD">
              <w:rPr>
                <w:rFonts w:ascii="Arial" w:hAnsi="Arial" w:cs="Arial"/>
                <w:sz w:val="20"/>
                <w:szCs w:val="20"/>
              </w:rPr>
              <w:t>Post-course questionnaire that invites students into open-ended reflection on their learning experience of the course.</w:t>
            </w:r>
          </w:p>
          <w:p w:rsidR="009E5970" w:rsidRPr="009475BD" w:rsidRDefault="009E5970" w:rsidP="00B01D8C">
            <w:pPr>
              <w:tabs>
                <w:tab w:val="left" w:pos="4830"/>
              </w:tabs>
              <w:spacing w:line="360" w:lineRule="auto"/>
              <w:rPr>
                <w:rFonts w:ascii="Arial" w:hAnsi="Arial" w:cs="Arial"/>
                <w:sz w:val="20"/>
                <w:szCs w:val="20"/>
              </w:rPr>
            </w:pPr>
            <w:r w:rsidRPr="009475BD">
              <w:rPr>
                <w:rFonts w:ascii="Arial" w:hAnsi="Arial" w:cs="Arial"/>
                <w:sz w:val="20"/>
                <w:szCs w:val="20"/>
              </w:rPr>
              <w:tab/>
            </w:r>
          </w:p>
          <w:p w:rsidR="009E5970" w:rsidRPr="009475BD" w:rsidRDefault="009E5970" w:rsidP="00B01D8C">
            <w:pPr>
              <w:autoSpaceDE w:val="0"/>
              <w:autoSpaceDN w:val="0"/>
              <w:adjustRightInd w:val="0"/>
              <w:spacing w:line="360" w:lineRule="auto"/>
              <w:rPr>
                <w:rFonts w:ascii="Arial" w:hAnsi="Arial" w:cs="Arial"/>
                <w:b/>
                <w:sz w:val="20"/>
                <w:szCs w:val="20"/>
                <w:lang w:val="en-US"/>
              </w:rPr>
            </w:pPr>
            <w:r w:rsidRPr="009475BD">
              <w:rPr>
                <w:rFonts w:ascii="Arial" w:hAnsi="Arial" w:cs="Arial"/>
                <w:b/>
                <w:sz w:val="20"/>
                <w:szCs w:val="20"/>
                <w:lang w:val="en-US"/>
              </w:rPr>
              <w:t>Analytical and/or theoretical frame</w:t>
            </w:r>
          </w:p>
          <w:p w:rsidR="009E5970" w:rsidRPr="009475BD" w:rsidRDefault="009E5970" w:rsidP="00B01D8C">
            <w:pPr>
              <w:autoSpaceDE w:val="0"/>
              <w:autoSpaceDN w:val="0"/>
              <w:adjustRightInd w:val="0"/>
              <w:spacing w:line="360" w:lineRule="auto"/>
              <w:rPr>
                <w:rFonts w:ascii="Arial" w:hAnsi="Arial" w:cs="Arial"/>
                <w:sz w:val="20"/>
                <w:szCs w:val="20"/>
                <w:lang w:val="en-US"/>
              </w:rPr>
            </w:pPr>
            <w:r w:rsidRPr="009475BD">
              <w:rPr>
                <w:rFonts w:ascii="Arial" w:hAnsi="Arial" w:cs="Arial"/>
                <w:sz w:val="20"/>
                <w:szCs w:val="20"/>
                <w:lang w:val="en-US"/>
              </w:rPr>
              <w:t>In relation to the over-arching precepts of the ‘L2L’ project, this investigation is predicated on a set of hypotheses:</w:t>
            </w:r>
          </w:p>
          <w:p w:rsidR="009E5970" w:rsidRPr="009475BD" w:rsidRDefault="009E5970" w:rsidP="00B01D8C">
            <w:pPr>
              <w:numPr>
                <w:ilvl w:val="0"/>
                <w:numId w:val="26"/>
              </w:numPr>
              <w:autoSpaceDE w:val="0"/>
              <w:autoSpaceDN w:val="0"/>
              <w:adjustRightInd w:val="0"/>
              <w:spacing w:line="360" w:lineRule="auto"/>
              <w:rPr>
                <w:rFonts w:ascii="Arial" w:hAnsi="Arial" w:cs="Arial"/>
                <w:sz w:val="20"/>
                <w:szCs w:val="20"/>
                <w:lang w:val="en-US"/>
              </w:rPr>
            </w:pPr>
            <w:r w:rsidRPr="009475BD">
              <w:rPr>
                <w:rFonts w:ascii="Arial" w:hAnsi="Arial" w:cs="Arial"/>
                <w:sz w:val="20"/>
                <w:szCs w:val="20"/>
                <w:lang w:val="en-US"/>
              </w:rPr>
              <w:t>Learning environments, including the use of learning technology, can be created that model contexts in which students’ legitimate, epistemological understanding can begin to emerge.</w:t>
            </w:r>
          </w:p>
          <w:p w:rsidR="009E5970" w:rsidRPr="009475BD" w:rsidRDefault="009E5970" w:rsidP="00B01D8C">
            <w:pPr>
              <w:numPr>
                <w:ilvl w:val="0"/>
                <w:numId w:val="26"/>
              </w:numPr>
              <w:autoSpaceDE w:val="0"/>
              <w:autoSpaceDN w:val="0"/>
              <w:adjustRightInd w:val="0"/>
              <w:spacing w:line="360" w:lineRule="auto"/>
              <w:rPr>
                <w:rFonts w:ascii="Arial" w:hAnsi="Arial" w:cs="Arial"/>
                <w:sz w:val="20"/>
                <w:szCs w:val="20"/>
                <w:lang w:val="en-US"/>
              </w:rPr>
            </w:pPr>
            <w:r w:rsidRPr="009475BD">
              <w:rPr>
                <w:rFonts w:ascii="Arial" w:hAnsi="Arial" w:cs="Arial"/>
                <w:sz w:val="20"/>
                <w:szCs w:val="20"/>
                <w:lang w:val="en-US"/>
              </w:rPr>
              <w:t>Pedagogic strategies can be employed which bridge and synergise students’ epistemological understanding and their conceptions of learning and professional practice within the classroom setting.</w:t>
            </w:r>
          </w:p>
          <w:p w:rsidR="009E5970" w:rsidRPr="009475BD" w:rsidRDefault="009E5970" w:rsidP="00B01D8C">
            <w:pPr>
              <w:autoSpaceDE w:val="0"/>
              <w:autoSpaceDN w:val="0"/>
              <w:adjustRightInd w:val="0"/>
              <w:spacing w:line="360" w:lineRule="auto"/>
              <w:rPr>
                <w:rFonts w:ascii="Arial" w:hAnsi="Arial" w:cs="Arial"/>
                <w:b/>
                <w:sz w:val="20"/>
                <w:szCs w:val="20"/>
                <w:lang w:val="en-US"/>
              </w:rPr>
            </w:pPr>
          </w:p>
          <w:p w:rsidR="009E5970" w:rsidRPr="009475BD" w:rsidRDefault="009E5970" w:rsidP="00B01D8C">
            <w:pPr>
              <w:autoSpaceDE w:val="0"/>
              <w:autoSpaceDN w:val="0"/>
              <w:adjustRightInd w:val="0"/>
              <w:spacing w:line="360" w:lineRule="auto"/>
              <w:rPr>
                <w:rFonts w:ascii="Arial" w:hAnsi="Arial" w:cs="Arial"/>
                <w:b/>
                <w:sz w:val="20"/>
                <w:szCs w:val="20"/>
                <w:lang w:val="en-US"/>
              </w:rPr>
            </w:pPr>
            <w:r w:rsidRPr="009475BD">
              <w:rPr>
                <w:rFonts w:ascii="Arial" w:hAnsi="Arial" w:cs="Arial"/>
                <w:b/>
                <w:sz w:val="20"/>
                <w:szCs w:val="20"/>
                <w:lang w:val="en-US"/>
              </w:rPr>
              <w:t>Research findings and/or contribution to knowledge</w:t>
            </w:r>
          </w:p>
          <w:p w:rsidR="009E5970" w:rsidRPr="009475BD" w:rsidRDefault="009E5970" w:rsidP="00B01D8C">
            <w:pPr>
              <w:pStyle w:val="HTMLBody"/>
              <w:widowControl w:val="0"/>
              <w:tabs>
                <w:tab w:val="left" w:pos="270"/>
                <w:tab w:val="left" w:pos="360"/>
              </w:tabs>
              <w:spacing w:line="360" w:lineRule="auto"/>
            </w:pPr>
            <w:r w:rsidRPr="009475BD">
              <w:t xml:space="preserve">In summary, the research will shed light on both students’ learning experiences of historical subject knowledge and draw attention to innovative course features that have the potential to influence students’ learning behaviour and their professional outlook on the practice of teaching. </w:t>
            </w:r>
          </w:p>
          <w:p w:rsidR="009E5970" w:rsidRPr="009475BD" w:rsidRDefault="009E5970" w:rsidP="00B01D8C">
            <w:pPr>
              <w:pStyle w:val="HTMLBody"/>
              <w:widowControl w:val="0"/>
              <w:tabs>
                <w:tab w:val="left" w:pos="270"/>
                <w:tab w:val="left" w:pos="360"/>
              </w:tabs>
              <w:spacing w:line="360" w:lineRule="auto"/>
            </w:pPr>
            <w:r w:rsidRPr="009475BD">
              <w:t>More specifically, this project will:</w:t>
            </w:r>
          </w:p>
          <w:p w:rsidR="009E5970" w:rsidRPr="009475BD" w:rsidRDefault="009E5970" w:rsidP="00B01D8C">
            <w:pPr>
              <w:widowControl w:val="0"/>
              <w:numPr>
                <w:ilvl w:val="0"/>
                <w:numId w:val="24"/>
              </w:numPr>
              <w:tabs>
                <w:tab w:val="left" w:pos="270"/>
                <w:tab w:val="left" w:pos="360"/>
              </w:tabs>
              <w:suppressAutoHyphens/>
              <w:autoSpaceDE w:val="0"/>
              <w:spacing w:line="360" w:lineRule="auto"/>
              <w:rPr>
                <w:rFonts w:ascii="Arial" w:hAnsi="Arial" w:cs="Arial"/>
                <w:sz w:val="20"/>
                <w:szCs w:val="20"/>
              </w:rPr>
            </w:pPr>
            <w:r w:rsidRPr="009475BD">
              <w:rPr>
                <w:rFonts w:ascii="Arial" w:hAnsi="Arial" w:cs="Arial"/>
                <w:sz w:val="20"/>
                <w:szCs w:val="20"/>
              </w:rPr>
              <w:t>Identify changes to students’ concepts and values in relation to learning and teaching as the product of their academic experience of history subject study.</w:t>
            </w:r>
          </w:p>
          <w:p w:rsidR="009E5970" w:rsidRPr="009475BD" w:rsidRDefault="009E5970" w:rsidP="00B01D8C">
            <w:pPr>
              <w:widowControl w:val="0"/>
              <w:numPr>
                <w:ilvl w:val="0"/>
                <w:numId w:val="24"/>
              </w:numPr>
              <w:tabs>
                <w:tab w:val="left" w:pos="270"/>
                <w:tab w:val="left" w:pos="360"/>
              </w:tabs>
              <w:suppressAutoHyphens/>
              <w:autoSpaceDE w:val="0"/>
              <w:spacing w:line="360" w:lineRule="auto"/>
              <w:rPr>
                <w:rFonts w:ascii="Arial" w:hAnsi="Arial" w:cs="Arial"/>
                <w:sz w:val="20"/>
                <w:szCs w:val="20"/>
              </w:rPr>
            </w:pPr>
            <w:r w:rsidRPr="009475BD">
              <w:rPr>
                <w:rFonts w:ascii="Arial" w:hAnsi="Arial" w:cs="Arial"/>
                <w:sz w:val="20"/>
                <w:szCs w:val="20"/>
              </w:rPr>
              <w:t>Evaluate the specific benefits of an e-learning design to an introductory module: ‘Foundations to History Education’ in modifying students’ conceptions of learning and teaching within the discipline</w:t>
            </w:r>
          </w:p>
          <w:p w:rsidR="009E5970" w:rsidRPr="009475BD" w:rsidRDefault="009E5970" w:rsidP="00B01D8C">
            <w:pPr>
              <w:pStyle w:val="HTMLBody"/>
              <w:widowControl w:val="0"/>
              <w:numPr>
                <w:ilvl w:val="0"/>
                <w:numId w:val="24"/>
              </w:numPr>
              <w:tabs>
                <w:tab w:val="left" w:pos="270"/>
                <w:tab w:val="left" w:pos="360"/>
              </w:tabs>
              <w:spacing w:line="360" w:lineRule="auto"/>
            </w:pPr>
            <w:r w:rsidRPr="009475BD">
              <w:lastRenderedPageBreak/>
              <w:t>Provide insight into the synergies or dissonance between components of an Initial Teacher Training programme and subsequent impact on students’ professional values and practice as intending teachers.</w:t>
            </w:r>
          </w:p>
          <w:p w:rsidR="009E5970" w:rsidRPr="009475BD" w:rsidRDefault="009E5970" w:rsidP="00B01D8C">
            <w:pPr>
              <w:spacing w:line="360" w:lineRule="auto"/>
              <w:rPr>
                <w:rFonts w:ascii="Arial" w:hAnsi="Arial" w:cs="Arial"/>
                <w:b/>
                <w:sz w:val="20"/>
                <w:szCs w:val="20"/>
              </w:rPr>
            </w:pPr>
          </w:p>
        </w:tc>
      </w:tr>
    </w:tbl>
    <w:p w:rsidR="009E5970" w:rsidRPr="009475BD" w:rsidRDefault="009E5970" w:rsidP="009E5970">
      <w:pPr>
        <w:spacing w:line="360" w:lineRule="auto"/>
        <w:rPr>
          <w:rFonts w:ascii="Arial" w:hAnsi="Arial" w:cs="Arial"/>
          <w:b/>
          <w:sz w:val="20"/>
          <w:szCs w:val="20"/>
        </w:rPr>
      </w:pPr>
    </w:p>
    <w:p w:rsidR="009E5970" w:rsidRPr="009475BD" w:rsidRDefault="009E5970" w:rsidP="009E5970">
      <w:pPr>
        <w:spacing w:line="360" w:lineRule="auto"/>
        <w:rPr>
          <w:rFonts w:ascii="Arial" w:hAnsi="Arial" w:cs="Arial"/>
          <w:b/>
          <w:sz w:val="20"/>
          <w:szCs w:val="20"/>
        </w:rPr>
      </w:pPr>
      <w:r w:rsidRPr="009475BD">
        <w:rPr>
          <w:rFonts w:ascii="Arial" w:hAnsi="Arial" w:cs="Arial"/>
          <w:b/>
          <w:sz w:val="20"/>
          <w:szCs w:val="20"/>
        </w:rPr>
        <w:br w:type="page"/>
      </w:r>
    </w:p>
    <w:tbl>
      <w:tblPr>
        <w:tblStyle w:val="TableGrid"/>
        <w:tblW w:w="0" w:type="auto"/>
        <w:tblLook w:val="01E0"/>
      </w:tblPr>
      <w:tblGrid>
        <w:gridCol w:w="8522"/>
      </w:tblGrid>
      <w:tr w:rsidR="009E5970" w:rsidRPr="009475BD">
        <w:tc>
          <w:tcPr>
            <w:tcW w:w="8522" w:type="dxa"/>
          </w:tcPr>
          <w:p w:rsidR="009E5970" w:rsidRPr="009475BD" w:rsidRDefault="009E5970" w:rsidP="00B01D8C">
            <w:pPr>
              <w:spacing w:line="360" w:lineRule="auto"/>
              <w:rPr>
                <w:rFonts w:ascii="Arial" w:hAnsi="Arial" w:cs="Arial"/>
                <w:b/>
                <w:sz w:val="20"/>
                <w:szCs w:val="20"/>
              </w:rPr>
            </w:pPr>
            <w:r w:rsidRPr="009475BD">
              <w:rPr>
                <w:rFonts w:ascii="Arial" w:hAnsi="Arial" w:cs="Arial"/>
                <w:b/>
                <w:sz w:val="20"/>
                <w:szCs w:val="20"/>
              </w:rPr>
              <w:t>Abstract 3 (Ian Phillips): Developing a thinking skills approach with beginning teachers on a PGCE programme</w:t>
            </w:r>
          </w:p>
          <w:p w:rsidR="009E5970" w:rsidRPr="009475BD" w:rsidRDefault="009E5970" w:rsidP="00B01D8C">
            <w:pPr>
              <w:autoSpaceDE w:val="0"/>
              <w:autoSpaceDN w:val="0"/>
              <w:adjustRightInd w:val="0"/>
              <w:spacing w:line="360" w:lineRule="auto"/>
              <w:rPr>
                <w:rFonts w:ascii="Arial" w:hAnsi="Arial" w:cs="Arial"/>
                <w:b/>
                <w:sz w:val="20"/>
                <w:szCs w:val="20"/>
              </w:rPr>
            </w:pPr>
          </w:p>
          <w:p w:rsidR="009E5970" w:rsidRPr="009475BD" w:rsidRDefault="009E5970" w:rsidP="00B01D8C">
            <w:pPr>
              <w:autoSpaceDE w:val="0"/>
              <w:autoSpaceDN w:val="0"/>
              <w:adjustRightInd w:val="0"/>
              <w:spacing w:line="360" w:lineRule="auto"/>
              <w:rPr>
                <w:rFonts w:ascii="Arial" w:hAnsi="Arial" w:cs="Arial"/>
                <w:b/>
                <w:sz w:val="20"/>
                <w:szCs w:val="20"/>
                <w:lang w:val="en-US"/>
              </w:rPr>
            </w:pPr>
            <w:r w:rsidRPr="009475BD">
              <w:rPr>
                <w:rFonts w:ascii="Arial" w:hAnsi="Arial" w:cs="Arial"/>
                <w:b/>
                <w:sz w:val="20"/>
                <w:szCs w:val="20"/>
                <w:lang w:val="en-US"/>
              </w:rPr>
              <w:t xml:space="preserve">Background to topic </w:t>
            </w:r>
          </w:p>
          <w:p w:rsidR="009E5970" w:rsidRPr="009475BD" w:rsidRDefault="009E5970" w:rsidP="00B01D8C">
            <w:pPr>
              <w:autoSpaceDE w:val="0"/>
              <w:autoSpaceDN w:val="0"/>
              <w:adjustRightInd w:val="0"/>
              <w:spacing w:line="360" w:lineRule="auto"/>
              <w:rPr>
                <w:rFonts w:ascii="Arial" w:hAnsi="Arial" w:cs="Arial"/>
                <w:sz w:val="20"/>
                <w:szCs w:val="20"/>
              </w:rPr>
            </w:pPr>
            <w:r w:rsidRPr="009475BD">
              <w:rPr>
                <w:rFonts w:ascii="Arial" w:hAnsi="Arial" w:cs="Arial"/>
                <w:sz w:val="20"/>
                <w:szCs w:val="20"/>
              </w:rPr>
              <w:t xml:space="preserve">History graduates beginning a one year teacher education course are typically able to operate as sophisticated thinkers within a historical context. In terms of critical thinking (Moon) a history graduate has to be able to work with complex ideas, </w:t>
            </w:r>
            <w:r>
              <w:rPr>
                <w:rFonts w:ascii="Arial" w:hAnsi="Arial" w:cs="Arial"/>
                <w:sz w:val="20"/>
                <w:szCs w:val="20"/>
              </w:rPr>
              <w:t xml:space="preserve">to make effective use evidence </w:t>
            </w:r>
            <w:r w:rsidRPr="009475BD">
              <w:rPr>
                <w:rFonts w:ascii="Arial" w:hAnsi="Arial" w:cs="Arial"/>
                <w:sz w:val="20"/>
                <w:szCs w:val="20"/>
              </w:rPr>
              <w:t>to  justify a reasonable judgement paying appropriate attention to a particular context. Whilst possessing a deep understanding of the methodology of the discipline, however,</w:t>
            </w:r>
            <w:r>
              <w:rPr>
                <w:rFonts w:ascii="Arial" w:hAnsi="Arial" w:cs="Arial"/>
                <w:sz w:val="20"/>
                <w:szCs w:val="20"/>
              </w:rPr>
              <w:t xml:space="preserve"> beginning history teachers </w:t>
            </w:r>
            <w:r w:rsidRPr="009475BD">
              <w:rPr>
                <w:rFonts w:ascii="Arial" w:hAnsi="Arial" w:cs="Arial"/>
                <w:sz w:val="20"/>
                <w:szCs w:val="20"/>
              </w:rPr>
              <w:t>often find it more difficult  to articulate their thinking about solving a historical problem.  They might best be described as operating from within an epistemologically sophisticated understanding of their discipline, but in terms of their metacognitive awareness they are relatively naïve.  As beginning history</w:t>
            </w:r>
            <w:r>
              <w:rPr>
                <w:rFonts w:ascii="Arial" w:hAnsi="Arial" w:cs="Arial"/>
                <w:sz w:val="20"/>
                <w:szCs w:val="20"/>
              </w:rPr>
              <w:t xml:space="preserve"> teachers their perceptions of </w:t>
            </w:r>
            <w:r w:rsidRPr="009475BD">
              <w:rPr>
                <w:rFonts w:ascii="Arial" w:hAnsi="Arial" w:cs="Arial"/>
                <w:sz w:val="20"/>
                <w:szCs w:val="20"/>
              </w:rPr>
              <w:t xml:space="preserve">subject knowledge and of their role as subject teachers might best be characterised as absolutist: teachers as experts involved in the transmission of, largely factual, knowledge.  </w:t>
            </w:r>
          </w:p>
          <w:p w:rsidR="009E5970" w:rsidRPr="009475BD" w:rsidRDefault="009E5970" w:rsidP="00B01D8C">
            <w:pPr>
              <w:autoSpaceDE w:val="0"/>
              <w:autoSpaceDN w:val="0"/>
              <w:adjustRightInd w:val="0"/>
              <w:spacing w:line="360" w:lineRule="auto"/>
              <w:rPr>
                <w:rFonts w:ascii="Arial" w:hAnsi="Arial" w:cs="Arial"/>
                <w:sz w:val="20"/>
                <w:szCs w:val="20"/>
              </w:rPr>
            </w:pPr>
          </w:p>
          <w:p w:rsidR="009E5970" w:rsidRPr="009475BD" w:rsidRDefault="009E5970" w:rsidP="00B01D8C">
            <w:pPr>
              <w:autoSpaceDE w:val="0"/>
              <w:autoSpaceDN w:val="0"/>
              <w:adjustRightInd w:val="0"/>
              <w:spacing w:line="360" w:lineRule="auto"/>
              <w:rPr>
                <w:rFonts w:ascii="Arial" w:hAnsi="Arial" w:cs="Arial"/>
                <w:sz w:val="20"/>
                <w:szCs w:val="20"/>
              </w:rPr>
            </w:pPr>
            <w:r w:rsidRPr="009475BD">
              <w:rPr>
                <w:rFonts w:ascii="Arial" w:hAnsi="Arial" w:cs="Arial"/>
                <w:sz w:val="20"/>
                <w:szCs w:val="20"/>
              </w:rPr>
              <w:t xml:space="preserve">The key to developing the critical thinking of beginning history teachers lies therefore in persuading them to recognise and then apply their critical understanding of history to unfamiliar  context  of the pedagogy of history teaching.  Developing the metacognitive capacity of beginning history teachers might be a significant step towards the implementation of a Learning to Learn philosophy. </w:t>
            </w:r>
          </w:p>
          <w:p w:rsidR="009E5970" w:rsidRPr="009475BD" w:rsidRDefault="009E5970" w:rsidP="00B01D8C">
            <w:pPr>
              <w:autoSpaceDE w:val="0"/>
              <w:autoSpaceDN w:val="0"/>
              <w:adjustRightInd w:val="0"/>
              <w:spacing w:line="360" w:lineRule="auto"/>
              <w:rPr>
                <w:rFonts w:ascii="Arial" w:hAnsi="Arial" w:cs="Arial"/>
                <w:sz w:val="20"/>
                <w:szCs w:val="20"/>
              </w:rPr>
            </w:pPr>
          </w:p>
          <w:p w:rsidR="009E5970" w:rsidRPr="009475BD" w:rsidRDefault="009E5970" w:rsidP="00B01D8C">
            <w:pPr>
              <w:spacing w:line="360" w:lineRule="auto"/>
              <w:rPr>
                <w:rFonts w:ascii="Arial" w:hAnsi="Arial" w:cs="Arial"/>
                <w:sz w:val="20"/>
                <w:szCs w:val="20"/>
              </w:rPr>
            </w:pPr>
            <w:r w:rsidRPr="009475BD">
              <w:rPr>
                <w:rFonts w:ascii="Arial" w:hAnsi="Arial" w:cs="Arial"/>
                <w:sz w:val="20"/>
                <w:szCs w:val="20"/>
              </w:rPr>
              <w:t>The initial curriculum studies element of the history PGCE course was re-shaped to focus beginning teachers understanding of critical thinking skills. This was done by setting up a series of workshop activities which modelled teaching and learning activities.  Plenaries and on-line discussions then focused on the groups critical thinking. Working from the familiar area of their academic discipline they were challenged, first to recognise how they worked through a series of problems and later to begin to understand the connection between thinking and learning. The workshop activities were designed to illustrate how the familiar, but largely unconscious process of thinking and learning as a history graduate, has a direct bearing on the Thinking Skills or the philosophy of Learning to Learn  in the secondary history curriculum. During the Spring Term teaching observations and feedback dialogues will provide additional evidence of beginning teachers understanding of the ideas and principles of Learning to Learn</w:t>
            </w:r>
          </w:p>
          <w:p w:rsidR="009E5970" w:rsidRPr="009475BD" w:rsidRDefault="009E5970" w:rsidP="00B01D8C">
            <w:pPr>
              <w:autoSpaceDE w:val="0"/>
              <w:autoSpaceDN w:val="0"/>
              <w:adjustRightInd w:val="0"/>
              <w:spacing w:line="360" w:lineRule="auto"/>
              <w:rPr>
                <w:rFonts w:ascii="Arial" w:hAnsi="Arial" w:cs="Arial"/>
                <w:sz w:val="20"/>
                <w:szCs w:val="20"/>
              </w:rPr>
            </w:pPr>
          </w:p>
          <w:p w:rsidR="009E5970" w:rsidRPr="009475BD" w:rsidRDefault="009E5970" w:rsidP="00B01D8C">
            <w:pPr>
              <w:autoSpaceDE w:val="0"/>
              <w:autoSpaceDN w:val="0"/>
              <w:adjustRightInd w:val="0"/>
              <w:spacing w:line="360" w:lineRule="auto"/>
              <w:rPr>
                <w:rFonts w:ascii="Arial" w:hAnsi="Arial" w:cs="Arial"/>
                <w:b/>
                <w:sz w:val="20"/>
                <w:szCs w:val="20"/>
                <w:lang w:val="en-US"/>
              </w:rPr>
            </w:pPr>
            <w:r w:rsidRPr="009475BD">
              <w:rPr>
                <w:rFonts w:ascii="Arial" w:hAnsi="Arial" w:cs="Arial"/>
                <w:b/>
                <w:sz w:val="20"/>
                <w:szCs w:val="20"/>
                <w:lang w:val="en-US"/>
              </w:rPr>
              <w:t>Research questions and/focus for enquiry</w:t>
            </w:r>
          </w:p>
          <w:p w:rsidR="009E5970" w:rsidRPr="009475BD" w:rsidRDefault="009E5970" w:rsidP="00B01D8C">
            <w:pPr>
              <w:spacing w:line="360" w:lineRule="auto"/>
              <w:rPr>
                <w:rFonts w:ascii="Arial" w:hAnsi="Arial" w:cs="Arial"/>
                <w:sz w:val="20"/>
                <w:szCs w:val="20"/>
              </w:rPr>
            </w:pPr>
            <w:r w:rsidRPr="009475BD">
              <w:rPr>
                <w:rFonts w:ascii="Arial" w:hAnsi="Arial" w:cs="Arial"/>
                <w:sz w:val="20"/>
                <w:szCs w:val="20"/>
              </w:rPr>
              <w:t xml:space="preserve">This investigation seeks </w:t>
            </w:r>
            <w:r>
              <w:rPr>
                <w:rFonts w:ascii="Arial" w:hAnsi="Arial" w:cs="Arial"/>
                <w:sz w:val="20"/>
                <w:szCs w:val="20"/>
              </w:rPr>
              <w:t>to explore specific issues in t</w:t>
            </w:r>
            <w:r w:rsidRPr="009475BD">
              <w:rPr>
                <w:rFonts w:ascii="Arial" w:hAnsi="Arial" w:cs="Arial"/>
                <w:sz w:val="20"/>
                <w:szCs w:val="20"/>
              </w:rPr>
              <w:t xml:space="preserve">rying to understand how history graduates teachers become effective history teachers. The research project is essentially an investigation into how beginning teachers learn new skills and understandings or developing </w:t>
            </w:r>
            <w:r w:rsidRPr="009475BD">
              <w:rPr>
                <w:rFonts w:ascii="Arial" w:hAnsi="Arial" w:cs="Arial"/>
                <w:sz w:val="20"/>
                <w:szCs w:val="20"/>
              </w:rPr>
              <w:lastRenderedPageBreak/>
              <w:t xml:space="preserve">an awareness of how the distinctive disciplinary ‘knowledge’ of history is transferable to the secondary school history curriculum. </w:t>
            </w:r>
          </w:p>
          <w:p w:rsidR="009E5970" w:rsidRPr="009475BD" w:rsidRDefault="009E5970" w:rsidP="00B01D8C">
            <w:pPr>
              <w:autoSpaceDE w:val="0"/>
              <w:autoSpaceDN w:val="0"/>
              <w:adjustRightInd w:val="0"/>
              <w:spacing w:line="360" w:lineRule="auto"/>
              <w:rPr>
                <w:rFonts w:ascii="Arial" w:hAnsi="Arial" w:cs="Arial"/>
                <w:b/>
                <w:sz w:val="20"/>
                <w:szCs w:val="20"/>
                <w:lang w:val="en-US"/>
              </w:rPr>
            </w:pPr>
          </w:p>
          <w:p w:rsidR="009E5970" w:rsidRPr="009475BD" w:rsidRDefault="009E5970" w:rsidP="00B01D8C">
            <w:pPr>
              <w:autoSpaceDE w:val="0"/>
              <w:autoSpaceDN w:val="0"/>
              <w:adjustRightInd w:val="0"/>
              <w:spacing w:line="360" w:lineRule="auto"/>
              <w:rPr>
                <w:rFonts w:ascii="Arial" w:hAnsi="Arial" w:cs="Arial"/>
                <w:b/>
                <w:sz w:val="20"/>
                <w:szCs w:val="20"/>
                <w:lang w:val="en-US"/>
              </w:rPr>
            </w:pPr>
            <w:r w:rsidRPr="009475BD">
              <w:rPr>
                <w:rFonts w:ascii="Arial" w:hAnsi="Arial" w:cs="Arial"/>
                <w:b/>
                <w:sz w:val="20"/>
                <w:szCs w:val="20"/>
                <w:lang w:val="en-US"/>
              </w:rPr>
              <w:t>Research methods and/or mapping of literature</w:t>
            </w:r>
          </w:p>
          <w:p w:rsidR="009E5970" w:rsidRPr="009475BD" w:rsidRDefault="009E5970" w:rsidP="00B01D8C">
            <w:pPr>
              <w:spacing w:line="360" w:lineRule="auto"/>
              <w:rPr>
                <w:rFonts w:ascii="Arial" w:hAnsi="Arial" w:cs="Arial"/>
                <w:sz w:val="20"/>
                <w:szCs w:val="20"/>
              </w:rPr>
            </w:pPr>
            <w:r w:rsidRPr="009475BD">
              <w:rPr>
                <w:rFonts w:ascii="Arial" w:hAnsi="Arial" w:cs="Arial"/>
                <w:sz w:val="20"/>
                <w:szCs w:val="20"/>
              </w:rPr>
              <w:t xml:space="preserve">Operating within an interpretive paradigm, linked to practitioner research, a range of evidence will be drawn on from: </w:t>
            </w:r>
          </w:p>
          <w:p w:rsidR="009E5970" w:rsidRPr="009475BD" w:rsidRDefault="009E5970" w:rsidP="00B01D8C">
            <w:pPr>
              <w:numPr>
                <w:ilvl w:val="0"/>
                <w:numId w:val="27"/>
              </w:numPr>
              <w:spacing w:line="360" w:lineRule="auto"/>
              <w:rPr>
                <w:rFonts w:ascii="Arial" w:hAnsi="Arial" w:cs="Arial"/>
                <w:sz w:val="20"/>
                <w:szCs w:val="20"/>
              </w:rPr>
            </w:pPr>
            <w:r w:rsidRPr="009475BD">
              <w:rPr>
                <w:rFonts w:ascii="Arial" w:hAnsi="Arial" w:cs="Arial"/>
                <w:sz w:val="20"/>
                <w:szCs w:val="20"/>
              </w:rPr>
              <w:t xml:space="preserve">Analysis of workshop modelling activities and through </w:t>
            </w:r>
            <w:smartTag w:uri="urn:schemas-microsoft-com:office:smarttags" w:element="Street">
              <w:smartTag w:uri="urn:schemas-microsoft-com:office:smarttags" w:element="address">
                <w:r w:rsidRPr="009475BD">
                  <w:rPr>
                    <w:rFonts w:ascii="Arial" w:hAnsi="Arial" w:cs="Arial"/>
                    <w:sz w:val="20"/>
                    <w:szCs w:val="20"/>
                  </w:rPr>
                  <w:t>Web Ct</w:t>
                </w:r>
              </w:smartTag>
            </w:smartTag>
            <w:r w:rsidRPr="009475BD">
              <w:rPr>
                <w:rFonts w:ascii="Arial" w:hAnsi="Arial" w:cs="Arial"/>
                <w:sz w:val="20"/>
                <w:szCs w:val="20"/>
              </w:rPr>
              <w:t xml:space="preserve"> compiled discussions – weekly topics / plenaries compiled over the course of Autumn Term.</w:t>
            </w:r>
          </w:p>
          <w:p w:rsidR="009E5970" w:rsidRPr="009475BD" w:rsidRDefault="009E5970" w:rsidP="00B01D8C">
            <w:pPr>
              <w:numPr>
                <w:ilvl w:val="0"/>
                <w:numId w:val="27"/>
              </w:numPr>
              <w:spacing w:line="360" w:lineRule="auto"/>
              <w:rPr>
                <w:rFonts w:ascii="Arial" w:hAnsi="Arial" w:cs="Arial"/>
                <w:sz w:val="20"/>
                <w:szCs w:val="20"/>
              </w:rPr>
            </w:pPr>
            <w:r w:rsidRPr="009475BD">
              <w:rPr>
                <w:rFonts w:ascii="Arial" w:hAnsi="Arial" w:cs="Arial"/>
                <w:sz w:val="20"/>
                <w:szCs w:val="20"/>
              </w:rPr>
              <w:t>Interviews with individual trainees in school following lesson observations.</w:t>
            </w:r>
          </w:p>
          <w:p w:rsidR="009E5970" w:rsidRPr="009475BD" w:rsidRDefault="009E5970" w:rsidP="00B01D8C">
            <w:pPr>
              <w:autoSpaceDE w:val="0"/>
              <w:autoSpaceDN w:val="0"/>
              <w:adjustRightInd w:val="0"/>
              <w:spacing w:line="360" w:lineRule="auto"/>
              <w:rPr>
                <w:rFonts w:ascii="Arial" w:hAnsi="Arial" w:cs="Arial"/>
                <w:sz w:val="20"/>
                <w:szCs w:val="20"/>
                <w:lang w:val="en-US"/>
              </w:rPr>
            </w:pPr>
          </w:p>
          <w:p w:rsidR="009E5970" w:rsidRPr="009475BD" w:rsidRDefault="009E5970" w:rsidP="00B01D8C">
            <w:pPr>
              <w:autoSpaceDE w:val="0"/>
              <w:autoSpaceDN w:val="0"/>
              <w:adjustRightInd w:val="0"/>
              <w:spacing w:line="360" w:lineRule="auto"/>
              <w:rPr>
                <w:rFonts w:ascii="Arial" w:hAnsi="Arial" w:cs="Arial"/>
                <w:b/>
                <w:sz w:val="20"/>
                <w:szCs w:val="20"/>
                <w:lang w:val="en-US"/>
              </w:rPr>
            </w:pPr>
            <w:r w:rsidRPr="009475BD">
              <w:rPr>
                <w:rFonts w:ascii="Arial" w:hAnsi="Arial" w:cs="Arial"/>
                <w:b/>
                <w:sz w:val="20"/>
                <w:szCs w:val="20"/>
                <w:lang w:val="en-US"/>
              </w:rPr>
              <w:t>Analytical and/or theoretical frame</w:t>
            </w:r>
          </w:p>
          <w:p w:rsidR="009E5970" w:rsidRPr="009475BD" w:rsidRDefault="009E5970" w:rsidP="00B01D8C">
            <w:pPr>
              <w:spacing w:line="360" w:lineRule="auto"/>
              <w:rPr>
                <w:rFonts w:ascii="Arial" w:hAnsi="Arial" w:cs="Arial"/>
                <w:sz w:val="20"/>
                <w:szCs w:val="20"/>
              </w:rPr>
            </w:pPr>
            <w:r w:rsidRPr="009475BD">
              <w:rPr>
                <w:rFonts w:ascii="Arial" w:hAnsi="Arial" w:cs="Arial"/>
                <w:sz w:val="20"/>
                <w:szCs w:val="20"/>
              </w:rPr>
              <w:t xml:space="preserve">With a view to gaining understanding of that being explored, a grounded theory approach will be adopted. As such, emphasis will be placed on observation, conversation and interview. Comprehensive notes made on the separate strands of data will be made and then triangulated. Emerging categories or themes will be identified and drawn on to highlight theoretical positions which, in turn, will </w:t>
            </w:r>
            <w:r>
              <w:rPr>
                <w:rFonts w:ascii="Arial" w:hAnsi="Arial" w:cs="Arial"/>
                <w:sz w:val="20"/>
                <w:szCs w:val="20"/>
              </w:rPr>
              <w:t>feed back into the observations and theory building.</w:t>
            </w:r>
          </w:p>
          <w:p w:rsidR="009E5970" w:rsidRPr="009475BD" w:rsidRDefault="009E5970" w:rsidP="00B01D8C">
            <w:pPr>
              <w:autoSpaceDE w:val="0"/>
              <w:autoSpaceDN w:val="0"/>
              <w:adjustRightInd w:val="0"/>
              <w:spacing w:line="360" w:lineRule="auto"/>
              <w:rPr>
                <w:rFonts w:ascii="Arial" w:hAnsi="Arial" w:cs="Arial"/>
                <w:b/>
                <w:sz w:val="20"/>
                <w:szCs w:val="20"/>
                <w:lang w:val="en-US"/>
              </w:rPr>
            </w:pPr>
          </w:p>
          <w:p w:rsidR="009E5970" w:rsidRPr="009475BD" w:rsidRDefault="009E5970" w:rsidP="00B01D8C">
            <w:pPr>
              <w:autoSpaceDE w:val="0"/>
              <w:autoSpaceDN w:val="0"/>
              <w:adjustRightInd w:val="0"/>
              <w:spacing w:line="360" w:lineRule="auto"/>
              <w:rPr>
                <w:rFonts w:ascii="Arial" w:hAnsi="Arial" w:cs="Arial"/>
                <w:b/>
                <w:sz w:val="20"/>
                <w:szCs w:val="20"/>
                <w:lang w:val="en-US"/>
              </w:rPr>
            </w:pPr>
            <w:r w:rsidRPr="009475BD">
              <w:rPr>
                <w:rFonts w:ascii="Arial" w:hAnsi="Arial" w:cs="Arial"/>
                <w:b/>
                <w:sz w:val="20"/>
                <w:szCs w:val="20"/>
                <w:lang w:val="en-US"/>
              </w:rPr>
              <w:t>Research findings and/or contribution to knowledge</w:t>
            </w:r>
          </w:p>
          <w:p w:rsidR="009E5970" w:rsidRPr="009475BD" w:rsidRDefault="009E5970" w:rsidP="00B01D8C">
            <w:pPr>
              <w:spacing w:line="360" w:lineRule="auto"/>
              <w:rPr>
                <w:rFonts w:ascii="Arial" w:hAnsi="Arial" w:cs="Arial"/>
                <w:sz w:val="20"/>
                <w:szCs w:val="20"/>
              </w:rPr>
            </w:pPr>
            <w:r w:rsidRPr="009475BD">
              <w:rPr>
                <w:rFonts w:ascii="Arial" w:hAnsi="Arial" w:cs="Arial"/>
                <w:sz w:val="20"/>
                <w:szCs w:val="20"/>
              </w:rPr>
              <w:t>It is anticipated that this evidence will enable an understanding of the following issues:</w:t>
            </w:r>
          </w:p>
          <w:p w:rsidR="009E5970" w:rsidRPr="009475BD" w:rsidRDefault="009E5970" w:rsidP="00B01D8C">
            <w:pPr>
              <w:numPr>
                <w:ilvl w:val="0"/>
                <w:numId w:val="28"/>
              </w:numPr>
              <w:spacing w:line="360" w:lineRule="auto"/>
              <w:rPr>
                <w:rFonts w:ascii="Arial" w:hAnsi="Arial" w:cs="Arial"/>
                <w:sz w:val="20"/>
                <w:szCs w:val="20"/>
              </w:rPr>
            </w:pPr>
            <w:r w:rsidRPr="009475BD">
              <w:rPr>
                <w:rFonts w:ascii="Arial" w:hAnsi="Arial" w:cs="Arial"/>
                <w:sz w:val="20"/>
                <w:szCs w:val="20"/>
              </w:rPr>
              <w:t xml:space="preserve">Beginning teacher’s epistemological understanding of subject knowledge and pedagogic subject knowledge. </w:t>
            </w:r>
          </w:p>
          <w:p w:rsidR="009E5970" w:rsidRPr="009475BD" w:rsidRDefault="009E5970" w:rsidP="00B01D8C">
            <w:pPr>
              <w:numPr>
                <w:ilvl w:val="0"/>
                <w:numId w:val="28"/>
              </w:numPr>
              <w:spacing w:line="360" w:lineRule="auto"/>
              <w:rPr>
                <w:rFonts w:ascii="Arial" w:hAnsi="Arial" w:cs="Arial"/>
                <w:sz w:val="20"/>
                <w:szCs w:val="20"/>
              </w:rPr>
            </w:pPr>
            <w:r w:rsidRPr="009475BD">
              <w:rPr>
                <w:rFonts w:ascii="Arial" w:hAnsi="Arial" w:cs="Arial"/>
                <w:sz w:val="20"/>
                <w:szCs w:val="20"/>
              </w:rPr>
              <w:t xml:space="preserve">An understanding of the metacognitive abilities which history graduates demonstrate in relation to the study of history as a graduate discipline compared to the pedagogy of history teaching.  </w:t>
            </w:r>
          </w:p>
          <w:p w:rsidR="009E5970" w:rsidRPr="009475BD" w:rsidRDefault="009E5970" w:rsidP="00B01D8C">
            <w:pPr>
              <w:numPr>
                <w:ilvl w:val="0"/>
                <w:numId w:val="28"/>
              </w:numPr>
              <w:spacing w:line="360" w:lineRule="auto"/>
              <w:rPr>
                <w:rFonts w:ascii="Arial" w:hAnsi="Arial" w:cs="Arial"/>
                <w:sz w:val="20"/>
                <w:szCs w:val="20"/>
              </w:rPr>
            </w:pPr>
            <w:r w:rsidRPr="009475BD">
              <w:rPr>
                <w:rFonts w:ascii="Arial" w:hAnsi="Arial" w:cs="Arial"/>
                <w:sz w:val="20"/>
                <w:szCs w:val="20"/>
              </w:rPr>
              <w:t xml:space="preserve">Beginning teachers level(s) of awareness of transferability of these critical thinking skills across disciplines.  </w:t>
            </w:r>
          </w:p>
          <w:p w:rsidR="009E5970" w:rsidRPr="009475BD" w:rsidRDefault="009E5970" w:rsidP="00B01D8C">
            <w:pPr>
              <w:numPr>
                <w:ilvl w:val="0"/>
                <w:numId w:val="28"/>
              </w:numPr>
              <w:spacing w:line="360" w:lineRule="auto"/>
              <w:rPr>
                <w:rFonts w:ascii="Arial" w:hAnsi="Arial" w:cs="Arial"/>
                <w:sz w:val="20"/>
                <w:szCs w:val="20"/>
              </w:rPr>
            </w:pPr>
            <w:r w:rsidRPr="009475BD">
              <w:rPr>
                <w:rFonts w:ascii="Arial" w:hAnsi="Arial" w:cs="Arial"/>
                <w:sz w:val="20"/>
                <w:szCs w:val="20"/>
              </w:rPr>
              <w:t xml:space="preserve">The impact of the philosophy of  Learning to Learn  on the practice of beginning teachers </w:t>
            </w:r>
          </w:p>
          <w:p w:rsidR="009E5970" w:rsidRPr="009475BD" w:rsidRDefault="009E5970" w:rsidP="00B01D8C">
            <w:pPr>
              <w:spacing w:line="360" w:lineRule="auto"/>
              <w:rPr>
                <w:rFonts w:ascii="Arial" w:hAnsi="Arial" w:cs="Arial"/>
                <w:b/>
                <w:sz w:val="20"/>
                <w:szCs w:val="20"/>
              </w:rPr>
            </w:pPr>
          </w:p>
        </w:tc>
      </w:tr>
    </w:tbl>
    <w:p w:rsidR="009E5970" w:rsidRPr="009475BD" w:rsidRDefault="009E5970" w:rsidP="009E5970">
      <w:pPr>
        <w:autoSpaceDE w:val="0"/>
        <w:autoSpaceDN w:val="0"/>
        <w:adjustRightInd w:val="0"/>
        <w:spacing w:line="360" w:lineRule="auto"/>
        <w:rPr>
          <w:rFonts w:ascii="Arial" w:hAnsi="Arial" w:cs="Arial"/>
          <w:sz w:val="20"/>
          <w:szCs w:val="20"/>
          <w:lang w:val="en-US"/>
        </w:rPr>
      </w:pPr>
    </w:p>
    <w:p w:rsidR="009E5970" w:rsidRPr="009475BD" w:rsidRDefault="009E5970" w:rsidP="009E5970">
      <w:pPr>
        <w:autoSpaceDE w:val="0"/>
        <w:autoSpaceDN w:val="0"/>
        <w:adjustRightInd w:val="0"/>
        <w:spacing w:line="360" w:lineRule="auto"/>
        <w:rPr>
          <w:rFonts w:ascii="Arial" w:hAnsi="Arial" w:cs="Arial"/>
          <w:sz w:val="20"/>
          <w:szCs w:val="20"/>
          <w:lang w:val="en-US"/>
        </w:rPr>
      </w:pPr>
      <w:r w:rsidRPr="009475BD">
        <w:rPr>
          <w:rFonts w:ascii="Arial" w:hAnsi="Arial" w:cs="Arial"/>
          <w:sz w:val="20"/>
          <w:szCs w:val="20"/>
          <w:lang w:val="en-US"/>
        </w:rPr>
        <w:br w:type="page"/>
      </w:r>
    </w:p>
    <w:tbl>
      <w:tblPr>
        <w:tblStyle w:val="TableGrid"/>
        <w:tblW w:w="0" w:type="auto"/>
        <w:tblLook w:val="01E0"/>
      </w:tblPr>
      <w:tblGrid>
        <w:gridCol w:w="8522"/>
      </w:tblGrid>
      <w:tr w:rsidR="009E5970" w:rsidRPr="009475BD">
        <w:tc>
          <w:tcPr>
            <w:tcW w:w="8522" w:type="dxa"/>
          </w:tcPr>
          <w:p w:rsidR="009E5970" w:rsidRPr="009475BD" w:rsidRDefault="009E5970" w:rsidP="00B01D8C">
            <w:pPr>
              <w:autoSpaceDE w:val="0"/>
              <w:autoSpaceDN w:val="0"/>
              <w:adjustRightInd w:val="0"/>
              <w:spacing w:line="360" w:lineRule="auto"/>
              <w:rPr>
                <w:rFonts w:ascii="Arial" w:hAnsi="Arial" w:cs="Arial"/>
                <w:b/>
                <w:sz w:val="20"/>
                <w:szCs w:val="20"/>
                <w:lang w:val="en-US"/>
              </w:rPr>
            </w:pPr>
            <w:r w:rsidRPr="009475BD">
              <w:rPr>
                <w:rFonts w:ascii="Arial" w:hAnsi="Arial" w:cs="Arial"/>
                <w:b/>
                <w:sz w:val="20"/>
                <w:szCs w:val="20"/>
                <w:lang w:val="en-US"/>
              </w:rPr>
              <w:t>Abstract 4 (Annie Fisher): An investigation into postgraduate trainee teachers' epistemologies about the role of dialogue in teaching and learning: fostering 'reflection and reciprocity' through modeling.</w:t>
            </w:r>
          </w:p>
          <w:p w:rsidR="009E5970" w:rsidRPr="009475BD" w:rsidRDefault="009E5970" w:rsidP="00B01D8C">
            <w:pPr>
              <w:autoSpaceDE w:val="0"/>
              <w:autoSpaceDN w:val="0"/>
              <w:adjustRightInd w:val="0"/>
              <w:spacing w:line="360" w:lineRule="auto"/>
              <w:rPr>
                <w:rFonts w:ascii="Arial" w:hAnsi="Arial" w:cs="Arial"/>
                <w:sz w:val="20"/>
                <w:szCs w:val="20"/>
                <w:lang w:val="en-US"/>
              </w:rPr>
            </w:pPr>
          </w:p>
          <w:p w:rsidR="009E5970" w:rsidRPr="009475BD" w:rsidRDefault="009E5970" w:rsidP="00B01D8C">
            <w:pPr>
              <w:autoSpaceDE w:val="0"/>
              <w:autoSpaceDN w:val="0"/>
              <w:adjustRightInd w:val="0"/>
              <w:spacing w:line="360" w:lineRule="auto"/>
              <w:rPr>
                <w:rFonts w:ascii="Arial" w:hAnsi="Arial" w:cs="Arial"/>
                <w:b/>
                <w:sz w:val="20"/>
                <w:szCs w:val="20"/>
                <w:lang w:val="en-US"/>
              </w:rPr>
            </w:pPr>
            <w:r w:rsidRPr="009475BD">
              <w:rPr>
                <w:rFonts w:ascii="Arial" w:hAnsi="Arial" w:cs="Arial"/>
                <w:b/>
                <w:sz w:val="20"/>
                <w:szCs w:val="20"/>
                <w:lang w:val="en-US"/>
              </w:rPr>
              <w:t>Background to topic</w:t>
            </w:r>
          </w:p>
          <w:p w:rsidR="009E5970" w:rsidRPr="009475BD" w:rsidRDefault="009E5970" w:rsidP="00B01D8C">
            <w:pPr>
              <w:autoSpaceDE w:val="0"/>
              <w:autoSpaceDN w:val="0"/>
              <w:adjustRightInd w:val="0"/>
              <w:spacing w:line="360" w:lineRule="auto"/>
              <w:rPr>
                <w:rFonts w:ascii="Arial" w:hAnsi="Arial" w:cs="Arial"/>
                <w:sz w:val="20"/>
                <w:szCs w:val="20"/>
                <w:lang w:val="en-US"/>
              </w:rPr>
            </w:pPr>
            <w:r w:rsidRPr="009475BD">
              <w:rPr>
                <w:rFonts w:ascii="Arial" w:hAnsi="Arial" w:cs="Arial"/>
                <w:sz w:val="20"/>
                <w:szCs w:val="20"/>
                <w:lang w:val="en-US"/>
              </w:rPr>
              <w:t xml:space="preserve">A growing body of evidence (for example, Alexander, 2005; Myhill, 2004; Smith, 2004; Skidmore, 2003; Wragg and Brown, 2001; Mercer, 2000, 1995) indicates that classroom dialogue is teacher dominated, focusing upon question-answer routines which close down opportunities for cognitive growth. Of particular concern is the lack of speculative talk for developing pupil cognition and failure to use questions to hand over responsibility to children at 'critical moments', showing a discrepancy between awareness of the value of higher-order questions, and practice. </w:t>
            </w:r>
          </w:p>
          <w:p w:rsidR="009E5970" w:rsidRPr="009475BD" w:rsidRDefault="009E5970" w:rsidP="00B01D8C">
            <w:pPr>
              <w:autoSpaceDE w:val="0"/>
              <w:autoSpaceDN w:val="0"/>
              <w:adjustRightInd w:val="0"/>
              <w:spacing w:line="360" w:lineRule="auto"/>
              <w:rPr>
                <w:rFonts w:ascii="Arial" w:hAnsi="Arial" w:cs="Arial"/>
                <w:sz w:val="20"/>
                <w:szCs w:val="20"/>
                <w:lang w:val="en-US"/>
              </w:rPr>
            </w:pPr>
          </w:p>
          <w:p w:rsidR="009E5970" w:rsidRPr="009475BD" w:rsidRDefault="009E5970" w:rsidP="00B01D8C">
            <w:pPr>
              <w:autoSpaceDE w:val="0"/>
              <w:autoSpaceDN w:val="0"/>
              <w:adjustRightInd w:val="0"/>
              <w:spacing w:line="360" w:lineRule="auto"/>
              <w:rPr>
                <w:rFonts w:ascii="Arial" w:hAnsi="Arial" w:cs="Arial"/>
                <w:sz w:val="20"/>
                <w:szCs w:val="20"/>
                <w:lang w:val="en-US"/>
              </w:rPr>
            </w:pPr>
            <w:r w:rsidRPr="009475BD">
              <w:rPr>
                <w:rFonts w:ascii="Arial" w:hAnsi="Arial" w:cs="Arial"/>
                <w:sz w:val="20"/>
                <w:szCs w:val="20"/>
                <w:lang w:val="en-US"/>
              </w:rPr>
              <w:t xml:space="preserve">The taught programme for English focuses on developing trainee teachers’ understanding of higher order questioning: classroom observations reveal that this is not sufficient. An understanding of the role that dialogue plays in developing cognition is fundamental. A 'Learning to Learn' perspective was adopted within certain English sessions, drawing upon Claxton's (2004:5) work on the 'learning muscles' of reciprocity and reflectiveness, and the Campaign for Learning's 'dispositions for learning'. Tutor modeling of  strategies for communication and collaboration for learning was combined with a more dialogic approach to managing discussion (Alexander, 2004) to teach postgraduates to develop, and value, a more reflective and reciprocal approach to their own discussion, and that of their pupils. </w:t>
            </w:r>
          </w:p>
          <w:p w:rsidR="009E5970" w:rsidRPr="009475BD" w:rsidRDefault="009E5970" w:rsidP="00B01D8C">
            <w:pPr>
              <w:autoSpaceDE w:val="0"/>
              <w:autoSpaceDN w:val="0"/>
              <w:adjustRightInd w:val="0"/>
              <w:spacing w:line="360" w:lineRule="auto"/>
              <w:rPr>
                <w:rFonts w:ascii="Arial" w:hAnsi="Arial" w:cs="Arial"/>
                <w:sz w:val="20"/>
                <w:szCs w:val="20"/>
                <w:lang w:val="en-US"/>
              </w:rPr>
            </w:pPr>
          </w:p>
          <w:p w:rsidR="009E5970" w:rsidRPr="009475BD" w:rsidRDefault="009E5970" w:rsidP="00B01D8C">
            <w:pPr>
              <w:autoSpaceDE w:val="0"/>
              <w:autoSpaceDN w:val="0"/>
              <w:adjustRightInd w:val="0"/>
              <w:spacing w:line="360" w:lineRule="auto"/>
              <w:rPr>
                <w:rFonts w:ascii="Arial" w:hAnsi="Arial" w:cs="Arial"/>
                <w:b/>
                <w:sz w:val="20"/>
                <w:szCs w:val="20"/>
                <w:lang w:val="en-US"/>
              </w:rPr>
            </w:pPr>
            <w:r w:rsidRPr="009475BD">
              <w:rPr>
                <w:rFonts w:ascii="Arial" w:hAnsi="Arial" w:cs="Arial"/>
                <w:b/>
                <w:sz w:val="20"/>
                <w:szCs w:val="20"/>
                <w:lang w:val="en-US"/>
              </w:rPr>
              <w:t>Research questions and/focus for enquiry</w:t>
            </w:r>
          </w:p>
          <w:p w:rsidR="009E5970" w:rsidRPr="009475BD" w:rsidRDefault="009E5970" w:rsidP="00B01D8C">
            <w:pPr>
              <w:autoSpaceDE w:val="0"/>
              <w:autoSpaceDN w:val="0"/>
              <w:adjustRightInd w:val="0"/>
              <w:spacing w:line="360" w:lineRule="auto"/>
              <w:rPr>
                <w:rFonts w:ascii="Arial" w:hAnsi="Arial" w:cs="Arial"/>
                <w:sz w:val="20"/>
                <w:szCs w:val="20"/>
                <w:lang w:val="en-US"/>
              </w:rPr>
            </w:pPr>
            <w:r w:rsidRPr="009475BD">
              <w:rPr>
                <w:rFonts w:ascii="Arial" w:hAnsi="Arial" w:cs="Arial"/>
                <w:sz w:val="20"/>
                <w:szCs w:val="20"/>
                <w:lang w:val="en-US"/>
              </w:rPr>
              <w:t>The research seeks to outline the initial beliefs of a group of postgraduate trainee teachers in relation to the place of dialogue for learning. It draws attention to the relevant course features which have been designed to impact upon those beliefs, and examines how far these features have been successful in raising the trainees' awareness of strategies for developing cognitive dialogue.</w:t>
            </w:r>
          </w:p>
          <w:p w:rsidR="009E5970" w:rsidRPr="009475BD" w:rsidRDefault="009E5970" w:rsidP="00B01D8C">
            <w:pPr>
              <w:autoSpaceDE w:val="0"/>
              <w:autoSpaceDN w:val="0"/>
              <w:adjustRightInd w:val="0"/>
              <w:spacing w:line="360" w:lineRule="auto"/>
              <w:rPr>
                <w:rFonts w:ascii="Arial" w:hAnsi="Arial" w:cs="Arial"/>
                <w:sz w:val="20"/>
                <w:szCs w:val="20"/>
                <w:lang w:val="en-US"/>
              </w:rPr>
            </w:pPr>
          </w:p>
          <w:p w:rsidR="009E5970" w:rsidRPr="009475BD" w:rsidRDefault="009E5970" w:rsidP="00B01D8C">
            <w:pPr>
              <w:autoSpaceDE w:val="0"/>
              <w:autoSpaceDN w:val="0"/>
              <w:adjustRightInd w:val="0"/>
              <w:spacing w:line="360" w:lineRule="auto"/>
              <w:rPr>
                <w:rFonts w:ascii="Arial" w:hAnsi="Arial" w:cs="Arial"/>
                <w:b/>
                <w:sz w:val="20"/>
                <w:szCs w:val="20"/>
                <w:lang w:val="en-US"/>
              </w:rPr>
            </w:pPr>
            <w:r w:rsidRPr="009475BD">
              <w:rPr>
                <w:rFonts w:ascii="Arial" w:hAnsi="Arial" w:cs="Arial"/>
                <w:b/>
                <w:sz w:val="20"/>
                <w:szCs w:val="20"/>
                <w:lang w:val="en-US"/>
              </w:rPr>
              <w:t>Research methods and/or mapping of literature</w:t>
            </w:r>
          </w:p>
          <w:p w:rsidR="009E5970" w:rsidRPr="009475BD" w:rsidRDefault="009E5970" w:rsidP="00B01D8C">
            <w:pPr>
              <w:autoSpaceDE w:val="0"/>
              <w:autoSpaceDN w:val="0"/>
              <w:adjustRightInd w:val="0"/>
              <w:spacing w:line="360" w:lineRule="auto"/>
              <w:rPr>
                <w:rFonts w:ascii="Arial" w:hAnsi="Arial" w:cs="Arial"/>
                <w:sz w:val="20"/>
                <w:szCs w:val="20"/>
                <w:lang w:val="en-US"/>
              </w:rPr>
            </w:pPr>
            <w:r w:rsidRPr="009475BD">
              <w:rPr>
                <w:rFonts w:ascii="Arial" w:hAnsi="Arial" w:cs="Arial"/>
                <w:sz w:val="20"/>
                <w:szCs w:val="20"/>
                <w:lang w:val="en-US"/>
              </w:rPr>
              <w:t>The project will draw upon a variety of data using a range of methods</w:t>
            </w:r>
          </w:p>
          <w:p w:rsidR="009E5970" w:rsidRPr="009475BD" w:rsidRDefault="009E5970" w:rsidP="00B01D8C">
            <w:pPr>
              <w:autoSpaceDE w:val="0"/>
              <w:autoSpaceDN w:val="0"/>
              <w:adjustRightInd w:val="0"/>
              <w:spacing w:line="360" w:lineRule="auto"/>
              <w:rPr>
                <w:rFonts w:ascii="Arial" w:hAnsi="Arial" w:cs="Arial"/>
                <w:sz w:val="20"/>
                <w:szCs w:val="20"/>
                <w:lang w:val="en-US"/>
              </w:rPr>
            </w:pPr>
            <w:r w:rsidRPr="009475BD">
              <w:rPr>
                <w:rFonts w:ascii="Arial" w:hAnsi="Arial" w:cs="Arial"/>
                <w:sz w:val="20"/>
                <w:szCs w:val="20"/>
                <w:lang w:val="en-US"/>
              </w:rPr>
              <w:t>.</w:t>
            </w:r>
            <w:r w:rsidRPr="009475BD">
              <w:rPr>
                <w:rFonts w:ascii="Arial" w:hAnsi="Arial" w:cs="Arial"/>
                <w:sz w:val="20"/>
                <w:szCs w:val="20"/>
                <w:lang w:val="en-US"/>
              </w:rPr>
              <w:tab/>
              <w:t>Information will be drawn from an entry-level questionnaire about perceptions of learning related to dialogue;</w:t>
            </w:r>
          </w:p>
          <w:p w:rsidR="009E5970" w:rsidRPr="009475BD" w:rsidRDefault="009E5970" w:rsidP="00B01D8C">
            <w:pPr>
              <w:autoSpaceDE w:val="0"/>
              <w:autoSpaceDN w:val="0"/>
              <w:adjustRightInd w:val="0"/>
              <w:spacing w:line="360" w:lineRule="auto"/>
              <w:rPr>
                <w:rFonts w:ascii="Arial" w:hAnsi="Arial" w:cs="Arial"/>
                <w:sz w:val="20"/>
                <w:szCs w:val="20"/>
                <w:lang w:val="en-US"/>
              </w:rPr>
            </w:pPr>
            <w:r w:rsidRPr="009475BD">
              <w:rPr>
                <w:rFonts w:ascii="Arial" w:hAnsi="Arial" w:cs="Arial"/>
                <w:sz w:val="20"/>
                <w:szCs w:val="20"/>
                <w:lang w:val="en-US"/>
              </w:rPr>
              <w:t>.</w:t>
            </w:r>
            <w:r w:rsidRPr="009475BD">
              <w:rPr>
                <w:rFonts w:ascii="Arial" w:hAnsi="Arial" w:cs="Arial"/>
                <w:sz w:val="20"/>
                <w:szCs w:val="20"/>
                <w:lang w:val="en-US"/>
              </w:rPr>
              <w:tab/>
              <w:t>A focus group of trainees will be interviewed to ascertain any change in their perceptions about the role of dialogue, and which aspects of theoretical underpinning they are able to identify;</w:t>
            </w:r>
          </w:p>
          <w:p w:rsidR="009E5970" w:rsidRPr="009475BD" w:rsidRDefault="009E5970" w:rsidP="00B01D8C">
            <w:pPr>
              <w:autoSpaceDE w:val="0"/>
              <w:autoSpaceDN w:val="0"/>
              <w:adjustRightInd w:val="0"/>
              <w:spacing w:line="360" w:lineRule="auto"/>
              <w:rPr>
                <w:rFonts w:ascii="Arial" w:hAnsi="Arial" w:cs="Arial"/>
                <w:sz w:val="20"/>
                <w:szCs w:val="20"/>
                <w:lang w:val="en-US"/>
              </w:rPr>
            </w:pPr>
            <w:r w:rsidRPr="009475BD">
              <w:rPr>
                <w:rFonts w:ascii="Arial" w:hAnsi="Arial" w:cs="Arial"/>
                <w:sz w:val="20"/>
                <w:szCs w:val="20"/>
                <w:lang w:val="en-US"/>
              </w:rPr>
              <w:t>.</w:t>
            </w:r>
            <w:r w:rsidRPr="009475BD">
              <w:rPr>
                <w:rFonts w:ascii="Arial" w:hAnsi="Arial" w:cs="Arial"/>
                <w:sz w:val="20"/>
                <w:szCs w:val="20"/>
                <w:lang w:val="en-US"/>
              </w:rPr>
              <w:tab/>
              <w:t>An observational visit during teaching practice to a smaller group to ascertain how they are promoting dialogue;</w:t>
            </w:r>
          </w:p>
          <w:p w:rsidR="009E5970" w:rsidRPr="009475BD" w:rsidRDefault="009E5970" w:rsidP="00B01D8C">
            <w:pPr>
              <w:autoSpaceDE w:val="0"/>
              <w:autoSpaceDN w:val="0"/>
              <w:adjustRightInd w:val="0"/>
              <w:spacing w:line="360" w:lineRule="auto"/>
              <w:rPr>
                <w:rFonts w:ascii="Arial" w:hAnsi="Arial" w:cs="Arial"/>
                <w:sz w:val="20"/>
                <w:szCs w:val="20"/>
                <w:lang w:val="en-US"/>
              </w:rPr>
            </w:pPr>
            <w:r w:rsidRPr="009475BD">
              <w:rPr>
                <w:rFonts w:ascii="Arial" w:hAnsi="Arial" w:cs="Arial"/>
                <w:sz w:val="20"/>
                <w:szCs w:val="20"/>
                <w:lang w:val="en-US"/>
              </w:rPr>
              <w:lastRenderedPageBreak/>
              <w:t>.</w:t>
            </w:r>
            <w:r w:rsidRPr="009475BD">
              <w:rPr>
                <w:rFonts w:ascii="Arial" w:hAnsi="Arial" w:cs="Arial"/>
                <w:sz w:val="20"/>
                <w:szCs w:val="20"/>
                <w:lang w:val="en-US"/>
              </w:rPr>
              <w:tab/>
              <w:t>A post-course questionnaire inviting reflection upon their learning experience in the management of dialogue.</w:t>
            </w:r>
          </w:p>
          <w:p w:rsidR="009E5970" w:rsidRPr="009475BD" w:rsidRDefault="009E5970" w:rsidP="00B01D8C">
            <w:pPr>
              <w:autoSpaceDE w:val="0"/>
              <w:autoSpaceDN w:val="0"/>
              <w:adjustRightInd w:val="0"/>
              <w:spacing w:line="360" w:lineRule="auto"/>
              <w:rPr>
                <w:rFonts w:ascii="Arial" w:hAnsi="Arial" w:cs="Arial"/>
                <w:sz w:val="20"/>
                <w:szCs w:val="20"/>
                <w:lang w:val="en-US"/>
              </w:rPr>
            </w:pPr>
          </w:p>
          <w:p w:rsidR="009E5970" w:rsidRPr="009475BD" w:rsidRDefault="009E5970" w:rsidP="00B01D8C">
            <w:pPr>
              <w:autoSpaceDE w:val="0"/>
              <w:autoSpaceDN w:val="0"/>
              <w:adjustRightInd w:val="0"/>
              <w:spacing w:line="360" w:lineRule="auto"/>
              <w:rPr>
                <w:rFonts w:ascii="Arial" w:hAnsi="Arial" w:cs="Arial"/>
                <w:b/>
                <w:sz w:val="20"/>
                <w:szCs w:val="20"/>
                <w:lang w:val="en-US"/>
              </w:rPr>
            </w:pPr>
            <w:r w:rsidRPr="009475BD">
              <w:rPr>
                <w:rFonts w:ascii="Arial" w:hAnsi="Arial" w:cs="Arial"/>
                <w:b/>
                <w:sz w:val="20"/>
                <w:szCs w:val="20"/>
                <w:lang w:val="en-US"/>
              </w:rPr>
              <w:t>Analytical and/or theoretical frame</w:t>
            </w:r>
          </w:p>
          <w:p w:rsidR="009E5970" w:rsidRPr="009475BD" w:rsidRDefault="009E5970" w:rsidP="00B01D8C">
            <w:pPr>
              <w:autoSpaceDE w:val="0"/>
              <w:autoSpaceDN w:val="0"/>
              <w:adjustRightInd w:val="0"/>
              <w:spacing w:line="360" w:lineRule="auto"/>
              <w:rPr>
                <w:rFonts w:ascii="Arial" w:hAnsi="Arial" w:cs="Arial"/>
                <w:sz w:val="20"/>
                <w:szCs w:val="20"/>
                <w:lang w:val="en-US"/>
              </w:rPr>
            </w:pPr>
            <w:r w:rsidRPr="009475BD">
              <w:rPr>
                <w:rFonts w:ascii="Arial" w:hAnsi="Arial" w:cs="Arial"/>
                <w:sz w:val="20"/>
                <w:szCs w:val="20"/>
                <w:lang w:val="en-US"/>
              </w:rPr>
              <w:t>This is an action research project in which Postgraduate primary trainees and a lecturer in Initial Teacher Education collaborated as equal partners, drawing on insights from participant action research (Kemmis and McTaggart, cited in Denzin and Lincoln, 2000). Analysis of data is undertaken using a qualitative approach, and multiple perspectives are drawn upon in order to enhance the richness of the resulting analysis.</w:t>
            </w:r>
          </w:p>
          <w:p w:rsidR="009E5970" w:rsidRPr="009475BD" w:rsidRDefault="009E5970" w:rsidP="00B01D8C">
            <w:pPr>
              <w:autoSpaceDE w:val="0"/>
              <w:autoSpaceDN w:val="0"/>
              <w:adjustRightInd w:val="0"/>
              <w:spacing w:line="360" w:lineRule="auto"/>
              <w:rPr>
                <w:rFonts w:ascii="Arial" w:hAnsi="Arial" w:cs="Arial"/>
                <w:sz w:val="20"/>
                <w:szCs w:val="20"/>
                <w:lang w:val="en-US"/>
              </w:rPr>
            </w:pPr>
          </w:p>
          <w:p w:rsidR="009E5970" w:rsidRPr="009475BD" w:rsidRDefault="009E5970" w:rsidP="00B01D8C">
            <w:pPr>
              <w:autoSpaceDE w:val="0"/>
              <w:autoSpaceDN w:val="0"/>
              <w:adjustRightInd w:val="0"/>
              <w:spacing w:line="360" w:lineRule="auto"/>
              <w:rPr>
                <w:rFonts w:ascii="Arial" w:hAnsi="Arial" w:cs="Arial"/>
                <w:b/>
                <w:sz w:val="20"/>
                <w:szCs w:val="20"/>
                <w:lang w:val="en-US"/>
              </w:rPr>
            </w:pPr>
            <w:r w:rsidRPr="009475BD">
              <w:rPr>
                <w:rFonts w:ascii="Arial" w:hAnsi="Arial" w:cs="Arial"/>
                <w:b/>
                <w:sz w:val="20"/>
                <w:szCs w:val="20"/>
                <w:lang w:val="en-US"/>
              </w:rPr>
              <w:t>Research findings and/or contribution to knowledge</w:t>
            </w:r>
          </w:p>
          <w:p w:rsidR="009E5970" w:rsidRPr="009475BD" w:rsidRDefault="009E5970" w:rsidP="00B01D8C">
            <w:pPr>
              <w:autoSpaceDE w:val="0"/>
              <w:autoSpaceDN w:val="0"/>
              <w:adjustRightInd w:val="0"/>
              <w:spacing w:line="360" w:lineRule="auto"/>
              <w:rPr>
                <w:rFonts w:ascii="Arial" w:hAnsi="Arial" w:cs="Arial"/>
                <w:sz w:val="20"/>
                <w:szCs w:val="20"/>
                <w:lang w:val="en-US"/>
              </w:rPr>
            </w:pPr>
            <w:r w:rsidRPr="009475BD">
              <w:rPr>
                <w:rFonts w:ascii="Arial" w:hAnsi="Arial" w:cs="Arial"/>
                <w:sz w:val="20"/>
                <w:szCs w:val="20"/>
                <w:lang w:val="en-US"/>
              </w:rPr>
              <w:t>The research project</w:t>
            </w:r>
          </w:p>
          <w:p w:rsidR="009E5970" w:rsidRPr="009475BD" w:rsidRDefault="009E5970" w:rsidP="00B01D8C">
            <w:pPr>
              <w:autoSpaceDE w:val="0"/>
              <w:autoSpaceDN w:val="0"/>
              <w:adjustRightInd w:val="0"/>
              <w:spacing w:line="360" w:lineRule="auto"/>
              <w:rPr>
                <w:rFonts w:ascii="Arial" w:hAnsi="Arial" w:cs="Arial"/>
                <w:sz w:val="20"/>
                <w:szCs w:val="20"/>
                <w:lang w:val="en-US"/>
              </w:rPr>
            </w:pPr>
            <w:r w:rsidRPr="009475BD">
              <w:rPr>
                <w:rFonts w:ascii="Arial" w:hAnsi="Arial" w:cs="Arial"/>
                <w:sz w:val="20"/>
                <w:szCs w:val="20"/>
                <w:lang w:val="en-US"/>
              </w:rPr>
              <w:t>.</w:t>
            </w:r>
            <w:r w:rsidRPr="009475BD">
              <w:rPr>
                <w:rFonts w:ascii="Arial" w:hAnsi="Arial" w:cs="Arial"/>
                <w:sz w:val="20"/>
                <w:szCs w:val="20"/>
                <w:lang w:val="en-US"/>
              </w:rPr>
              <w:tab/>
              <w:t>map trainees' prior conceptions of talk and its relevance to learning and teaching.</w:t>
            </w:r>
          </w:p>
          <w:p w:rsidR="009E5970" w:rsidRPr="009475BD" w:rsidRDefault="009E5970" w:rsidP="00B01D8C">
            <w:pPr>
              <w:autoSpaceDE w:val="0"/>
              <w:autoSpaceDN w:val="0"/>
              <w:adjustRightInd w:val="0"/>
              <w:spacing w:line="360" w:lineRule="auto"/>
              <w:rPr>
                <w:rFonts w:ascii="Arial" w:hAnsi="Arial" w:cs="Arial"/>
                <w:sz w:val="20"/>
                <w:szCs w:val="20"/>
                <w:lang w:val="en-US"/>
              </w:rPr>
            </w:pPr>
            <w:r w:rsidRPr="009475BD">
              <w:rPr>
                <w:rFonts w:ascii="Arial" w:hAnsi="Arial" w:cs="Arial"/>
                <w:sz w:val="20"/>
                <w:szCs w:val="20"/>
                <w:lang w:val="en-US"/>
              </w:rPr>
              <w:t>.</w:t>
            </w:r>
            <w:r w:rsidRPr="009475BD">
              <w:rPr>
                <w:rFonts w:ascii="Arial" w:hAnsi="Arial" w:cs="Arial"/>
                <w:sz w:val="20"/>
                <w:szCs w:val="20"/>
                <w:lang w:val="en-US"/>
              </w:rPr>
              <w:tab/>
              <w:t>evaluate the learning outcomes of the learning to learn perspective applied within a number of English sessions in college.</w:t>
            </w:r>
          </w:p>
          <w:p w:rsidR="009E5970" w:rsidRPr="009475BD" w:rsidRDefault="009E5970" w:rsidP="00B01D8C">
            <w:pPr>
              <w:autoSpaceDE w:val="0"/>
              <w:autoSpaceDN w:val="0"/>
              <w:adjustRightInd w:val="0"/>
              <w:spacing w:line="360" w:lineRule="auto"/>
              <w:rPr>
                <w:rFonts w:ascii="Arial" w:hAnsi="Arial" w:cs="Arial"/>
                <w:sz w:val="20"/>
                <w:szCs w:val="20"/>
                <w:lang w:val="en-US"/>
              </w:rPr>
            </w:pPr>
            <w:r w:rsidRPr="009475BD">
              <w:rPr>
                <w:rFonts w:ascii="Arial" w:hAnsi="Arial" w:cs="Arial"/>
                <w:sz w:val="20"/>
                <w:szCs w:val="20"/>
                <w:lang w:val="en-US"/>
              </w:rPr>
              <w:t>.</w:t>
            </w:r>
            <w:r w:rsidRPr="009475BD">
              <w:rPr>
                <w:rFonts w:ascii="Arial" w:hAnsi="Arial" w:cs="Arial"/>
                <w:sz w:val="20"/>
                <w:szCs w:val="20"/>
                <w:lang w:val="en-US"/>
              </w:rPr>
              <w:tab/>
              <w:t>explore changes to trainees' perceptions and epistemologies of talk in relation to learning and teaching in English</w:t>
            </w:r>
          </w:p>
          <w:p w:rsidR="009E5970" w:rsidRPr="009475BD" w:rsidRDefault="009E5970" w:rsidP="00B01D8C">
            <w:pPr>
              <w:autoSpaceDE w:val="0"/>
              <w:autoSpaceDN w:val="0"/>
              <w:adjustRightInd w:val="0"/>
              <w:spacing w:line="360" w:lineRule="auto"/>
              <w:rPr>
                <w:rFonts w:ascii="Arial" w:hAnsi="Arial" w:cs="Arial"/>
                <w:sz w:val="20"/>
                <w:szCs w:val="20"/>
                <w:lang w:val="en-US"/>
              </w:rPr>
            </w:pPr>
          </w:p>
          <w:p w:rsidR="009E5970" w:rsidRPr="009475BD" w:rsidRDefault="009E5970" w:rsidP="00B01D8C">
            <w:pPr>
              <w:autoSpaceDE w:val="0"/>
              <w:autoSpaceDN w:val="0"/>
              <w:adjustRightInd w:val="0"/>
              <w:spacing w:line="360" w:lineRule="auto"/>
              <w:rPr>
                <w:rFonts w:ascii="Arial" w:hAnsi="Arial" w:cs="Arial"/>
                <w:sz w:val="20"/>
                <w:szCs w:val="20"/>
                <w:lang w:val="en-US"/>
              </w:rPr>
            </w:pPr>
            <w:r w:rsidRPr="009475BD">
              <w:rPr>
                <w:rFonts w:ascii="Arial" w:hAnsi="Arial" w:cs="Arial"/>
                <w:sz w:val="20"/>
                <w:szCs w:val="20"/>
                <w:lang w:val="en-US"/>
              </w:rPr>
              <w:t>This will enable the development of models or frameworks that open up both practical and theoretical understanding in relation to these issues. While focusing on the discipline of English, the importance of dialogue more broadly opens scope for issues raised within this research to stimulate further research in other domains.</w:t>
            </w:r>
          </w:p>
          <w:p w:rsidR="009E5970" w:rsidRPr="009475BD" w:rsidRDefault="009E5970" w:rsidP="00B01D8C">
            <w:pPr>
              <w:autoSpaceDE w:val="0"/>
              <w:autoSpaceDN w:val="0"/>
              <w:adjustRightInd w:val="0"/>
              <w:spacing w:line="360" w:lineRule="auto"/>
              <w:rPr>
                <w:rFonts w:ascii="Arial" w:hAnsi="Arial" w:cs="Arial"/>
                <w:b/>
                <w:sz w:val="20"/>
                <w:szCs w:val="20"/>
                <w:lang w:val="en-US"/>
              </w:rPr>
            </w:pPr>
          </w:p>
        </w:tc>
      </w:tr>
    </w:tbl>
    <w:p w:rsidR="009E5970" w:rsidRPr="009475BD" w:rsidRDefault="009E5970" w:rsidP="009E5970">
      <w:pPr>
        <w:spacing w:line="360" w:lineRule="auto"/>
        <w:rPr>
          <w:rFonts w:ascii="Arial" w:hAnsi="Arial" w:cs="Arial"/>
          <w:sz w:val="20"/>
          <w:szCs w:val="20"/>
        </w:rPr>
      </w:pPr>
    </w:p>
    <w:p w:rsidR="00DB478F" w:rsidRPr="00AB2EE9" w:rsidRDefault="00DB478F" w:rsidP="009C7E0F">
      <w:pPr>
        <w:spacing w:line="360" w:lineRule="auto"/>
        <w:rPr>
          <w:rFonts w:ascii="Arial" w:hAnsi="Arial" w:cs="Arial"/>
          <w:b/>
          <w:sz w:val="22"/>
          <w:szCs w:val="22"/>
        </w:rPr>
      </w:pPr>
    </w:p>
    <w:sectPr w:rsidR="00DB478F" w:rsidRPr="00AB2EE9">
      <w:footerReference w:type="even" r:id="rId19"/>
      <w:footerReference w:type="default" r:id="rId20"/>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2AE7" w:rsidRDefault="00E52AE7">
      <w:r>
        <w:separator/>
      </w:r>
    </w:p>
  </w:endnote>
  <w:endnote w:type="continuationSeparator" w:id="0">
    <w:p w:rsidR="00E52AE7" w:rsidRDefault="00E52AE7">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F74" w:rsidRDefault="00FF6F74" w:rsidP="00B01D8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F6F74" w:rsidRDefault="00FF6F74" w:rsidP="009E597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F74" w:rsidRDefault="00FF6F74" w:rsidP="00B01D8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36296">
      <w:rPr>
        <w:rStyle w:val="PageNumber"/>
        <w:noProof/>
      </w:rPr>
      <w:t>1</w:t>
    </w:r>
    <w:r>
      <w:rPr>
        <w:rStyle w:val="PageNumber"/>
      </w:rPr>
      <w:fldChar w:fldCharType="end"/>
    </w:r>
  </w:p>
  <w:p w:rsidR="00FF6F74" w:rsidRDefault="00FF6F74" w:rsidP="009E597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2AE7" w:rsidRDefault="00E52AE7">
      <w:r>
        <w:separator/>
      </w:r>
    </w:p>
  </w:footnote>
  <w:footnote w:type="continuationSeparator" w:id="0">
    <w:p w:rsidR="00E52AE7" w:rsidRDefault="00E52AE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34196"/>
    <w:multiLevelType w:val="hybridMultilevel"/>
    <w:tmpl w:val="FED4B3CC"/>
    <w:lvl w:ilvl="0" w:tplc="FF74C820">
      <w:start w:val="5"/>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3CA1956"/>
    <w:multiLevelType w:val="hybridMultilevel"/>
    <w:tmpl w:val="517A36F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04DD484E"/>
    <w:multiLevelType w:val="hybridMultilevel"/>
    <w:tmpl w:val="288AB7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AB8573B"/>
    <w:multiLevelType w:val="hybridMultilevel"/>
    <w:tmpl w:val="8E0E50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235822A8"/>
    <w:multiLevelType w:val="hybridMultilevel"/>
    <w:tmpl w:val="468856F4"/>
    <w:lvl w:ilvl="0" w:tplc="FF74C820">
      <w:start w:val="5"/>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245A3F9E"/>
    <w:multiLevelType w:val="hybridMultilevel"/>
    <w:tmpl w:val="949241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282F5F79"/>
    <w:multiLevelType w:val="hybridMultilevel"/>
    <w:tmpl w:val="F0AEFC1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3B5E5402"/>
    <w:multiLevelType w:val="hybridMultilevel"/>
    <w:tmpl w:val="449683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3BD21D54"/>
    <w:multiLevelType w:val="hybridMultilevel"/>
    <w:tmpl w:val="C68EB904"/>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3C071F6"/>
    <w:multiLevelType w:val="hybridMultilevel"/>
    <w:tmpl w:val="82AA15D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nsid w:val="440F4871"/>
    <w:multiLevelType w:val="hybridMultilevel"/>
    <w:tmpl w:val="B0B24B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44C27F56"/>
    <w:multiLevelType w:val="hybridMultilevel"/>
    <w:tmpl w:val="AE4AE2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45EE77C1"/>
    <w:multiLevelType w:val="hybridMultilevel"/>
    <w:tmpl w:val="0A523C3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47D911EF"/>
    <w:multiLevelType w:val="hybridMultilevel"/>
    <w:tmpl w:val="61C892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49E10D5C"/>
    <w:multiLevelType w:val="hybridMultilevel"/>
    <w:tmpl w:val="C1D46F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4B2F7F46"/>
    <w:multiLevelType w:val="hybridMultilevel"/>
    <w:tmpl w:val="D9227734"/>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C161D69"/>
    <w:multiLevelType w:val="hybridMultilevel"/>
    <w:tmpl w:val="1E2CF04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521068D2"/>
    <w:multiLevelType w:val="hybridMultilevel"/>
    <w:tmpl w:val="1B8A049E"/>
    <w:lvl w:ilvl="0" w:tplc="FF74C820">
      <w:start w:val="5"/>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54E6466E"/>
    <w:multiLevelType w:val="hybridMultilevel"/>
    <w:tmpl w:val="76D659F6"/>
    <w:lvl w:ilvl="0" w:tplc="FF74C820">
      <w:start w:val="5"/>
      <w:numFmt w:val="bullet"/>
      <w:lvlText w:val="-"/>
      <w:lvlJc w:val="left"/>
      <w:pPr>
        <w:tabs>
          <w:tab w:val="num" w:pos="1440"/>
        </w:tabs>
        <w:ind w:left="1440" w:hanging="360"/>
      </w:pPr>
      <w:rPr>
        <w:rFonts w:ascii="Arial" w:eastAsia="Times New Roman" w:hAnsi="Arial" w:cs="Aria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9">
    <w:nsid w:val="568D25A1"/>
    <w:multiLevelType w:val="hybridMultilevel"/>
    <w:tmpl w:val="B0A4F8A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574A6A3D"/>
    <w:multiLevelType w:val="hybridMultilevel"/>
    <w:tmpl w:val="CAF813D2"/>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635613BD"/>
    <w:multiLevelType w:val="hybridMultilevel"/>
    <w:tmpl w:val="DEE0B0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6BE74FB7"/>
    <w:multiLevelType w:val="hybridMultilevel"/>
    <w:tmpl w:val="BB8C876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nsid w:val="6F556CA1"/>
    <w:multiLevelType w:val="hybridMultilevel"/>
    <w:tmpl w:val="59FA40B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4">
    <w:nsid w:val="74D85A6C"/>
    <w:multiLevelType w:val="hybridMultilevel"/>
    <w:tmpl w:val="975899C4"/>
    <w:lvl w:ilvl="0" w:tplc="FFFFFFFF">
      <w:start w:val="1"/>
      <w:numFmt w:val="decimal"/>
      <w:lvlText w:val="%1."/>
      <w:lvlJc w:val="left"/>
      <w:pPr>
        <w:tabs>
          <w:tab w:val="num" w:pos="720"/>
        </w:tabs>
        <w:ind w:left="720" w:hanging="360"/>
      </w:p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nsid w:val="758004A7"/>
    <w:multiLevelType w:val="hybridMultilevel"/>
    <w:tmpl w:val="51A227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7ADA51ED"/>
    <w:multiLevelType w:val="hybridMultilevel"/>
    <w:tmpl w:val="1764956A"/>
    <w:lvl w:ilvl="0" w:tplc="08090001">
      <w:start w:val="1"/>
      <w:numFmt w:val="bullet"/>
      <w:lvlText w:val=""/>
      <w:lvlJc w:val="left"/>
      <w:pPr>
        <w:tabs>
          <w:tab w:val="num" w:pos="720"/>
        </w:tabs>
        <w:ind w:left="720" w:hanging="360"/>
      </w:pPr>
      <w:rPr>
        <w:rFonts w:ascii="Symbol" w:hAnsi="Symbol" w:hint="default"/>
      </w:rPr>
    </w:lvl>
    <w:lvl w:ilvl="1" w:tplc="FF74C820">
      <w:start w:val="5"/>
      <w:numFmt w:val="bullet"/>
      <w:lvlText w:val="-"/>
      <w:lvlJc w:val="left"/>
      <w:pPr>
        <w:tabs>
          <w:tab w:val="num" w:pos="1440"/>
        </w:tabs>
        <w:ind w:left="1440" w:hanging="360"/>
      </w:pPr>
      <w:rPr>
        <w:rFonts w:ascii="Arial" w:eastAsia="Times New Roman" w:hAnsi="Arial"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7E961274"/>
    <w:multiLevelType w:val="hybridMultilevel"/>
    <w:tmpl w:val="4E86FF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22"/>
  </w:num>
  <w:num w:numId="3">
    <w:abstractNumId w:val="3"/>
  </w:num>
  <w:num w:numId="4">
    <w:abstractNumId w:val="26"/>
  </w:num>
  <w:num w:numId="5">
    <w:abstractNumId w:val="2"/>
  </w:num>
  <w:num w:numId="6">
    <w:abstractNumId w:val="25"/>
  </w:num>
  <w:num w:numId="7">
    <w:abstractNumId w:val="0"/>
  </w:num>
  <w:num w:numId="8">
    <w:abstractNumId w:val="18"/>
  </w:num>
  <w:num w:numId="9">
    <w:abstractNumId w:val="17"/>
  </w:num>
  <w:num w:numId="10">
    <w:abstractNumId w:val="12"/>
  </w:num>
  <w:num w:numId="11">
    <w:abstractNumId w:val="1"/>
  </w:num>
  <w:num w:numId="12">
    <w:abstractNumId w:val="4"/>
  </w:num>
  <w:num w:numId="13">
    <w:abstractNumId w:val="6"/>
  </w:num>
  <w:num w:numId="14">
    <w:abstractNumId w:val="9"/>
  </w:num>
  <w:num w:numId="15">
    <w:abstractNumId w:val="24"/>
  </w:num>
  <w:num w:numId="16">
    <w:abstractNumId w:val="7"/>
  </w:num>
  <w:num w:numId="17">
    <w:abstractNumId w:val="10"/>
  </w:num>
  <w:num w:numId="18">
    <w:abstractNumId w:val="21"/>
  </w:num>
  <w:num w:numId="19">
    <w:abstractNumId w:val="23"/>
  </w:num>
  <w:num w:numId="20">
    <w:abstractNumId w:val="13"/>
  </w:num>
  <w:num w:numId="21">
    <w:abstractNumId w:val="16"/>
  </w:num>
  <w:num w:numId="22">
    <w:abstractNumId w:val="8"/>
  </w:num>
  <w:num w:numId="23">
    <w:abstractNumId w:val="15"/>
  </w:num>
  <w:num w:numId="24">
    <w:abstractNumId w:val="14"/>
  </w:num>
  <w:num w:numId="25">
    <w:abstractNumId w:val="5"/>
  </w:num>
  <w:num w:numId="26">
    <w:abstractNumId w:val="11"/>
  </w:num>
  <w:num w:numId="27">
    <w:abstractNumId w:val="20"/>
  </w:num>
  <w:num w:numId="28">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1"/>
    <w:footnote w:id="0"/>
  </w:footnotePr>
  <w:endnotePr>
    <w:endnote w:id="-1"/>
    <w:endnote w:id="0"/>
  </w:endnotePr>
  <w:compat/>
  <w:rsids>
    <w:rsidRoot w:val="00D45762"/>
    <w:rsid w:val="000658FB"/>
    <w:rsid w:val="00095404"/>
    <w:rsid w:val="0009778F"/>
    <w:rsid w:val="000B6994"/>
    <w:rsid w:val="000D321E"/>
    <w:rsid w:val="001375ED"/>
    <w:rsid w:val="001753DB"/>
    <w:rsid w:val="001F035F"/>
    <w:rsid w:val="00236296"/>
    <w:rsid w:val="00283B59"/>
    <w:rsid w:val="00292888"/>
    <w:rsid w:val="002C21FC"/>
    <w:rsid w:val="003135F7"/>
    <w:rsid w:val="003658D3"/>
    <w:rsid w:val="003877AF"/>
    <w:rsid w:val="00391636"/>
    <w:rsid w:val="003E741C"/>
    <w:rsid w:val="003F44D1"/>
    <w:rsid w:val="00403304"/>
    <w:rsid w:val="004751D8"/>
    <w:rsid w:val="00487BF8"/>
    <w:rsid w:val="00491DC3"/>
    <w:rsid w:val="004E1979"/>
    <w:rsid w:val="00523B25"/>
    <w:rsid w:val="00537E42"/>
    <w:rsid w:val="005602BA"/>
    <w:rsid w:val="006D40D3"/>
    <w:rsid w:val="00702AF7"/>
    <w:rsid w:val="00715F59"/>
    <w:rsid w:val="00751CD3"/>
    <w:rsid w:val="00787DC4"/>
    <w:rsid w:val="007918EF"/>
    <w:rsid w:val="007E06FA"/>
    <w:rsid w:val="00803E85"/>
    <w:rsid w:val="00850A7F"/>
    <w:rsid w:val="008622B8"/>
    <w:rsid w:val="00885605"/>
    <w:rsid w:val="008C7615"/>
    <w:rsid w:val="008E5110"/>
    <w:rsid w:val="008F32A5"/>
    <w:rsid w:val="008F3AC7"/>
    <w:rsid w:val="009102EE"/>
    <w:rsid w:val="00951E3F"/>
    <w:rsid w:val="009767E9"/>
    <w:rsid w:val="00976DB5"/>
    <w:rsid w:val="009C7E0F"/>
    <w:rsid w:val="009E5970"/>
    <w:rsid w:val="009F1B95"/>
    <w:rsid w:val="00A3728C"/>
    <w:rsid w:val="00A40076"/>
    <w:rsid w:val="00A85B34"/>
    <w:rsid w:val="00A910F9"/>
    <w:rsid w:val="00A9562F"/>
    <w:rsid w:val="00AB2EE9"/>
    <w:rsid w:val="00AD739A"/>
    <w:rsid w:val="00B01723"/>
    <w:rsid w:val="00B01D8C"/>
    <w:rsid w:val="00B2270D"/>
    <w:rsid w:val="00B34C78"/>
    <w:rsid w:val="00B459BF"/>
    <w:rsid w:val="00B54803"/>
    <w:rsid w:val="00B83A22"/>
    <w:rsid w:val="00BB2250"/>
    <w:rsid w:val="00BC2675"/>
    <w:rsid w:val="00BF086D"/>
    <w:rsid w:val="00C32A6A"/>
    <w:rsid w:val="00C54AA6"/>
    <w:rsid w:val="00C64D13"/>
    <w:rsid w:val="00CA1170"/>
    <w:rsid w:val="00CB3EDC"/>
    <w:rsid w:val="00D3039C"/>
    <w:rsid w:val="00D42697"/>
    <w:rsid w:val="00D45762"/>
    <w:rsid w:val="00D65A55"/>
    <w:rsid w:val="00D807B8"/>
    <w:rsid w:val="00DB478F"/>
    <w:rsid w:val="00E12B00"/>
    <w:rsid w:val="00E52AE7"/>
    <w:rsid w:val="00E729C0"/>
    <w:rsid w:val="00EB2CF0"/>
    <w:rsid w:val="00EB3A16"/>
    <w:rsid w:val="00F65F29"/>
    <w:rsid w:val="00FB013F"/>
    <w:rsid w:val="00FE55DC"/>
    <w:rsid w:val="00FF6F7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dat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605"/>
    <w:rPr>
      <w:sz w:val="24"/>
      <w:szCs w:val="24"/>
    </w:rPr>
  </w:style>
  <w:style w:type="paragraph" w:styleId="Heading1">
    <w:name w:val="heading 1"/>
    <w:basedOn w:val="Normal"/>
    <w:next w:val="Normal"/>
    <w:qFormat/>
    <w:rsid w:val="00AB2EE9"/>
    <w:pPr>
      <w:keepNext/>
      <w:spacing w:line="360" w:lineRule="auto"/>
      <w:outlineLvl w:val="0"/>
    </w:pPr>
    <w:rPr>
      <w:rFonts w:ascii="Arial" w:hAnsi="Arial" w:cs="Arial"/>
      <w:b/>
      <w:bCs/>
      <w:sz w:val="22"/>
      <w:szCs w:val="22"/>
    </w:rPr>
  </w:style>
  <w:style w:type="paragraph" w:styleId="Heading2">
    <w:name w:val="heading 2"/>
    <w:basedOn w:val="Normal"/>
    <w:next w:val="Normal"/>
    <w:qFormat/>
    <w:rsid w:val="00537E42"/>
    <w:pPr>
      <w:keepNext/>
      <w:spacing w:before="240" w:after="60"/>
      <w:outlineLvl w:val="1"/>
    </w:pPr>
    <w:rPr>
      <w:rFonts w:ascii="Arial"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cald-hword1">
    <w:name w:val="cald-hword1"/>
    <w:basedOn w:val="DefaultParagraphFont"/>
    <w:rsid w:val="001753DB"/>
    <w:rPr>
      <w:rFonts w:ascii="Verdana" w:hAnsi="Verdana" w:hint="default"/>
      <w:b/>
      <w:bCs/>
      <w:color w:val="005C9C"/>
      <w:sz w:val="27"/>
      <w:szCs w:val="27"/>
    </w:rPr>
  </w:style>
  <w:style w:type="character" w:styleId="Hyperlink">
    <w:name w:val="Hyperlink"/>
    <w:basedOn w:val="DefaultParagraphFont"/>
    <w:rsid w:val="007E06FA"/>
    <w:rPr>
      <w:color w:val="0000FF"/>
      <w:u w:val="single"/>
    </w:rPr>
  </w:style>
  <w:style w:type="paragraph" w:styleId="BalloonText">
    <w:name w:val="Balloon Text"/>
    <w:basedOn w:val="Normal"/>
    <w:semiHidden/>
    <w:rsid w:val="000D321E"/>
    <w:rPr>
      <w:rFonts w:ascii="Tahoma" w:hAnsi="Tahoma" w:cs="Tahoma"/>
      <w:sz w:val="16"/>
      <w:szCs w:val="16"/>
    </w:rPr>
  </w:style>
  <w:style w:type="paragraph" w:styleId="BodyText">
    <w:name w:val="Body Text"/>
    <w:basedOn w:val="Normal"/>
    <w:rsid w:val="00AB2EE9"/>
    <w:pPr>
      <w:widowControl w:val="0"/>
      <w:suppressAutoHyphens/>
      <w:autoSpaceDE w:val="0"/>
      <w:spacing w:line="252" w:lineRule="auto"/>
    </w:pPr>
    <w:rPr>
      <w:rFonts w:ascii="Helvetica" w:hAnsi="Helvetica"/>
      <w:color w:val="800000"/>
      <w:sz w:val="20"/>
      <w:szCs w:val="20"/>
      <w:lang w:eastAsia="ar-SA"/>
    </w:rPr>
  </w:style>
  <w:style w:type="table" w:styleId="TableGrid">
    <w:name w:val="Table Grid"/>
    <w:basedOn w:val="TableNormal"/>
    <w:rsid w:val="008E51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rsid w:val="009E5970"/>
    <w:pPr>
      <w:spacing w:after="120" w:line="480" w:lineRule="auto"/>
    </w:pPr>
  </w:style>
  <w:style w:type="paragraph" w:customStyle="1" w:styleId="HTMLBody">
    <w:name w:val="HTML Body"/>
    <w:rsid w:val="009E5970"/>
    <w:pPr>
      <w:suppressAutoHyphens/>
      <w:autoSpaceDE w:val="0"/>
    </w:pPr>
    <w:rPr>
      <w:rFonts w:ascii="Arial" w:hAnsi="Arial" w:cs="Arial"/>
      <w:lang w:eastAsia="ar-SA"/>
    </w:rPr>
  </w:style>
  <w:style w:type="paragraph" w:styleId="Footer">
    <w:name w:val="footer"/>
    <w:basedOn w:val="Normal"/>
    <w:rsid w:val="009E5970"/>
    <w:pPr>
      <w:tabs>
        <w:tab w:val="center" w:pos="4153"/>
        <w:tab w:val="right" w:pos="8306"/>
      </w:tabs>
    </w:pPr>
  </w:style>
  <w:style w:type="character" w:styleId="PageNumber">
    <w:name w:val="page number"/>
    <w:basedOn w:val="DefaultParagraphFont"/>
    <w:rsid w:val="009E5970"/>
  </w:style>
</w:styles>
</file>

<file path=word/webSettings.xml><?xml version="1.0" encoding="utf-8"?>
<w:webSettings xmlns:r="http://schemas.openxmlformats.org/officeDocument/2006/relationships" xmlns:w="http://schemas.openxmlformats.org/wordprocessingml/2006/main">
  <w:divs>
    <w:div w:id="755785601">
      <w:bodyDiv w:val="1"/>
      <w:marLeft w:val="0"/>
      <w:marRight w:val="0"/>
      <w:marTop w:val="0"/>
      <w:marBottom w:val="0"/>
      <w:divBdr>
        <w:top w:val="none" w:sz="0" w:space="0" w:color="auto"/>
        <w:left w:val="none" w:sz="0" w:space="0" w:color="auto"/>
        <w:bottom w:val="none" w:sz="0" w:space="0" w:color="auto"/>
        <w:right w:val="none" w:sz="0" w:space="0" w:color="auto"/>
      </w:divBdr>
      <w:divsChild>
        <w:div w:id="1546674631">
          <w:marLeft w:val="0"/>
          <w:marRight w:val="0"/>
          <w:marTop w:val="0"/>
          <w:marBottom w:val="0"/>
          <w:divBdr>
            <w:top w:val="none" w:sz="0" w:space="0" w:color="auto"/>
            <w:left w:val="none" w:sz="0" w:space="0" w:color="auto"/>
            <w:bottom w:val="none" w:sz="0" w:space="0" w:color="auto"/>
            <w:right w:val="none" w:sz="0" w:space="0" w:color="auto"/>
          </w:divBdr>
          <w:divsChild>
            <w:div w:id="11275475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32213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8088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49082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AAnneMoran@aol.com" TargetMode="External"/><Relationship Id="rId13" Type="http://schemas.openxmlformats.org/officeDocument/2006/relationships/hyperlink" Target="mailto:Christopher.Day@nottingham.ac.uk" TargetMode="External"/><Relationship Id="rId18" Type="http://schemas.openxmlformats.org/officeDocument/2006/relationships/hyperlink" Target="mailto:Trevor.mutton@edstud.ox.ac.uk"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l.abbott@ulster.ac.uk" TargetMode="External"/><Relationship Id="rId12" Type="http://schemas.openxmlformats.org/officeDocument/2006/relationships/hyperlink" Target="mailto:andersc@hope.ac.uk" TargetMode="External"/><Relationship Id="rId17" Type="http://schemas.openxmlformats.org/officeDocument/2006/relationships/hyperlink" Target="mailto:Katherine.burn@edstud.ox.ac.uk" TargetMode="External"/><Relationship Id="rId2" Type="http://schemas.openxmlformats.org/officeDocument/2006/relationships/styles" Target="styles.xml"/><Relationship Id="rId16" Type="http://schemas.openxmlformats.org/officeDocument/2006/relationships/hyperlink" Target="mailto:haze.hagger@edstud.ox.ac.uk"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viv.baumfield@ncl.ac.uk" TargetMode="External"/><Relationship Id="rId5" Type="http://schemas.openxmlformats.org/officeDocument/2006/relationships/footnotes" Target="footnotes.xml"/><Relationship Id="rId15" Type="http://schemas.openxmlformats.org/officeDocument/2006/relationships/hyperlink" Target="mailto:Quin.Gu@nottingham.ac.uk" TargetMode="External"/><Relationship Id="rId10" Type="http://schemas.openxmlformats.org/officeDocument/2006/relationships/hyperlink" Target="mailto:d.j.k.leat@ncl.ac.uk"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e.higgins@ncl.ac.uk" TargetMode="External"/><Relationship Id="rId14" Type="http://schemas.openxmlformats.org/officeDocument/2006/relationships/hyperlink" Target="mailto:Alison.Kington@nottingham.ac.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7886</Words>
  <Characters>44954</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ESCalate funded project</vt:lpstr>
    </vt:vector>
  </TitlesOfParts>
  <Company>EdgeHill</Company>
  <LinksUpToDate>false</LinksUpToDate>
  <CharactersWithSpaces>52735</CharactersWithSpaces>
  <SharedDoc>false</SharedDoc>
  <HLinks>
    <vt:vector size="72" baseType="variant">
      <vt:variant>
        <vt:i4>4980777</vt:i4>
      </vt:variant>
      <vt:variant>
        <vt:i4>33</vt:i4>
      </vt:variant>
      <vt:variant>
        <vt:i4>0</vt:i4>
      </vt:variant>
      <vt:variant>
        <vt:i4>5</vt:i4>
      </vt:variant>
      <vt:variant>
        <vt:lpwstr>mailto:Trevor.mutton@edstud.ox.ac.uk</vt:lpwstr>
      </vt:variant>
      <vt:variant>
        <vt:lpwstr/>
      </vt:variant>
      <vt:variant>
        <vt:i4>6750224</vt:i4>
      </vt:variant>
      <vt:variant>
        <vt:i4>30</vt:i4>
      </vt:variant>
      <vt:variant>
        <vt:i4>0</vt:i4>
      </vt:variant>
      <vt:variant>
        <vt:i4>5</vt:i4>
      </vt:variant>
      <vt:variant>
        <vt:lpwstr>mailto:Katherine.burn@edstud.ox.ac.uk</vt:lpwstr>
      </vt:variant>
      <vt:variant>
        <vt:lpwstr/>
      </vt:variant>
      <vt:variant>
        <vt:i4>3866695</vt:i4>
      </vt:variant>
      <vt:variant>
        <vt:i4>27</vt:i4>
      </vt:variant>
      <vt:variant>
        <vt:i4>0</vt:i4>
      </vt:variant>
      <vt:variant>
        <vt:i4>5</vt:i4>
      </vt:variant>
      <vt:variant>
        <vt:lpwstr>mailto:haze.hagger@edstud.ox.ac.uk</vt:lpwstr>
      </vt:variant>
      <vt:variant>
        <vt:lpwstr/>
      </vt:variant>
      <vt:variant>
        <vt:i4>7077961</vt:i4>
      </vt:variant>
      <vt:variant>
        <vt:i4>24</vt:i4>
      </vt:variant>
      <vt:variant>
        <vt:i4>0</vt:i4>
      </vt:variant>
      <vt:variant>
        <vt:i4>5</vt:i4>
      </vt:variant>
      <vt:variant>
        <vt:lpwstr>mailto:Quin.Gu@nottingham.ac.uk</vt:lpwstr>
      </vt:variant>
      <vt:variant>
        <vt:lpwstr/>
      </vt:variant>
      <vt:variant>
        <vt:i4>6160489</vt:i4>
      </vt:variant>
      <vt:variant>
        <vt:i4>21</vt:i4>
      </vt:variant>
      <vt:variant>
        <vt:i4>0</vt:i4>
      </vt:variant>
      <vt:variant>
        <vt:i4>5</vt:i4>
      </vt:variant>
      <vt:variant>
        <vt:lpwstr>mailto:Alison.Kington@nottingham.ac.uk</vt:lpwstr>
      </vt:variant>
      <vt:variant>
        <vt:lpwstr/>
      </vt:variant>
      <vt:variant>
        <vt:i4>2424858</vt:i4>
      </vt:variant>
      <vt:variant>
        <vt:i4>18</vt:i4>
      </vt:variant>
      <vt:variant>
        <vt:i4>0</vt:i4>
      </vt:variant>
      <vt:variant>
        <vt:i4>5</vt:i4>
      </vt:variant>
      <vt:variant>
        <vt:lpwstr>mailto:Christopher.Day@nottingham.ac.uk</vt:lpwstr>
      </vt:variant>
      <vt:variant>
        <vt:lpwstr/>
      </vt:variant>
      <vt:variant>
        <vt:i4>5636151</vt:i4>
      </vt:variant>
      <vt:variant>
        <vt:i4>15</vt:i4>
      </vt:variant>
      <vt:variant>
        <vt:i4>0</vt:i4>
      </vt:variant>
      <vt:variant>
        <vt:i4>5</vt:i4>
      </vt:variant>
      <vt:variant>
        <vt:lpwstr>mailto:andersc@hope.ac.uk</vt:lpwstr>
      </vt:variant>
      <vt:variant>
        <vt:lpwstr/>
      </vt:variant>
      <vt:variant>
        <vt:i4>3407903</vt:i4>
      </vt:variant>
      <vt:variant>
        <vt:i4>12</vt:i4>
      </vt:variant>
      <vt:variant>
        <vt:i4>0</vt:i4>
      </vt:variant>
      <vt:variant>
        <vt:i4>5</vt:i4>
      </vt:variant>
      <vt:variant>
        <vt:lpwstr>mailto:viv.baumfield@ncl.ac.uk</vt:lpwstr>
      </vt:variant>
      <vt:variant>
        <vt:lpwstr/>
      </vt:variant>
      <vt:variant>
        <vt:i4>1114168</vt:i4>
      </vt:variant>
      <vt:variant>
        <vt:i4>9</vt:i4>
      </vt:variant>
      <vt:variant>
        <vt:i4>0</vt:i4>
      </vt:variant>
      <vt:variant>
        <vt:i4>5</vt:i4>
      </vt:variant>
      <vt:variant>
        <vt:lpwstr>mailto:d.j.k.leat@ncl.ac.uk</vt:lpwstr>
      </vt:variant>
      <vt:variant>
        <vt:lpwstr/>
      </vt:variant>
      <vt:variant>
        <vt:i4>4653105</vt:i4>
      </vt:variant>
      <vt:variant>
        <vt:i4>6</vt:i4>
      </vt:variant>
      <vt:variant>
        <vt:i4>0</vt:i4>
      </vt:variant>
      <vt:variant>
        <vt:i4>5</vt:i4>
      </vt:variant>
      <vt:variant>
        <vt:lpwstr>mailto:s.e.higgins@ncl.ac.uk</vt:lpwstr>
      </vt:variant>
      <vt:variant>
        <vt:lpwstr/>
      </vt:variant>
      <vt:variant>
        <vt:i4>8257600</vt:i4>
      </vt:variant>
      <vt:variant>
        <vt:i4>3</vt:i4>
      </vt:variant>
      <vt:variant>
        <vt:i4>0</vt:i4>
      </vt:variant>
      <vt:variant>
        <vt:i4>5</vt:i4>
      </vt:variant>
      <vt:variant>
        <vt:lpwstr>mailto:AAAnneMoran@aol.com</vt:lpwstr>
      </vt:variant>
      <vt:variant>
        <vt:lpwstr/>
      </vt:variant>
      <vt:variant>
        <vt:i4>7798854</vt:i4>
      </vt:variant>
      <vt:variant>
        <vt:i4>0</vt:i4>
      </vt:variant>
      <vt:variant>
        <vt:i4>0</vt:i4>
      </vt:variant>
      <vt:variant>
        <vt:i4>5</vt:i4>
      </vt:variant>
      <vt:variant>
        <vt:lpwstr>mailto:l.abbott@ulster.ac.uk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ESCalate funded project</dc:title>
  <dc:creator>Rushl</dc:creator>
  <cp:lastModifiedBy>Rozz Evans</cp:lastModifiedBy>
  <cp:revision>2</cp:revision>
  <cp:lastPrinted>2006-11-10T14:43:00Z</cp:lastPrinted>
  <dcterms:created xsi:type="dcterms:W3CDTF">2012-06-18T15:29:00Z</dcterms:created>
  <dcterms:modified xsi:type="dcterms:W3CDTF">2012-06-18T15:29:00Z</dcterms:modified>
</cp:coreProperties>
</file>