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A0E" w:rsidRDefault="00CC18AC">
      <w:pPr>
        <w:ind w:firstLine="7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Department for Education Logo" style="position:absolute;left:0;text-align:left;margin-left:0;margin-top:-18pt;width:120.75pt;height:71.25pt;z-index:251657728;visibility:visible;mso-position-horizontal:left">
            <v:imagedata r:id="rId5" o:title="Department for Education Logo"/>
            <w10:wrap type="square"/>
          </v:shape>
        </w:pict>
      </w:r>
    </w:p>
    <w:p w:rsidR="00016A0E" w:rsidRDefault="00016A0E"/>
    <w:p w:rsidR="00016A0E" w:rsidRDefault="00016A0E"/>
    <w:p w:rsidR="00016A0E" w:rsidRDefault="00016A0E"/>
    <w:p w:rsidR="00016A0E" w:rsidRDefault="00016A0E"/>
    <w:p w:rsidR="00016A0E" w:rsidRDefault="00016A0E"/>
    <w:p w:rsidR="00016A0E" w:rsidRDefault="00016A0E"/>
    <w:tbl>
      <w:tblPr>
        <w:tblW w:w="5000" w:type="pct"/>
        <w:tblCellSpacing w:w="0" w:type="dxa"/>
        <w:tblCellMar>
          <w:top w:w="150" w:type="dxa"/>
          <w:left w:w="150" w:type="dxa"/>
          <w:bottom w:w="150" w:type="dxa"/>
          <w:right w:w="150" w:type="dxa"/>
        </w:tblCellMar>
        <w:tblLook w:val="04A0"/>
      </w:tblPr>
      <w:tblGrid>
        <w:gridCol w:w="8940"/>
      </w:tblGrid>
      <w:tr w:rsidR="00016A0E">
        <w:trPr>
          <w:tblCellSpacing w:w="0" w:type="dxa"/>
        </w:trPr>
        <w:tc>
          <w:tcPr>
            <w:tcW w:w="0" w:type="auto"/>
            <w:vAlign w:val="center"/>
            <w:hideMark/>
          </w:tcPr>
          <w:p w:rsidR="00016A0E" w:rsidRDefault="00582C54">
            <w:pPr>
              <w:pStyle w:val="NormalWeb"/>
              <w:spacing w:line="276" w:lineRule="auto"/>
              <w:jc w:val="right"/>
              <w:rPr>
                <w:lang w:eastAsia="en-US"/>
              </w:rPr>
            </w:pPr>
            <w:r>
              <w:rPr>
                <w:b/>
                <w:bCs/>
                <w:lang w:eastAsia="en-US"/>
              </w:rPr>
              <w:t>Launch date 3 May 2013</w:t>
            </w:r>
            <w:r>
              <w:rPr>
                <w:lang w:eastAsia="en-US"/>
              </w:rPr>
              <w:br/>
            </w:r>
            <w:r>
              <w:rPr>
                <w:b/>
                <w:lang w:eastAsia="en-US"/>
              </w:rPr>
              <w:t>Respond by 3 June 2013</w:t>
            </w:r>
            <w:r>
              <w:rPr>
                <w:lang w:eastAsia="en-US"/>
              </w:rPr>
              <w:br/>
            </w:r>
            <w:r>
              <w:rPr>
                <w:b/>
                <w:lang w:eastAsia="en-US"/>
              </w:rPr>
              <w:t>Ref: Department for Education</w:t>
            </w:r>
          </w:p>
        </w:tc>
      </w:tr>
      <w:tr w:rsidR="00016A0E">
        <w:trPr>
          <w:tblCellSpacing w:w="0" w:type="dxa"/>
        </w:trPr>
        <w:tc>
          <w:tcPr>
            <w:tcW w:w="0" w:type="auto"/>
            <w:vAlign w:val="center"/>
          </w:tcPr>
          <w:p w:rsidR="00016A0E" w:rsidRPr="00CC18AC" w:rsidRDefault="00016A0E">
            <w:pPr>
              <w:pStyle w:val="Heading1"/>
              <w:spacing w:line="276" w:lineRule="auto"/>
              <w:jc w:val="center"/>
              <w:rPr>
                <w:rFonts w:ascii="Calibri" w:eastAsia="Calibri" w:hAnsi="Calibri"/>
                <w:lang w:eastAsia="en-US"/>
              </w:rPr>
            </w:pPr>
          </w:p>
          <w:p w:rsidR="00016A0E" w:rsidRPr="00CC18AC" w:rsidRDefault="00016A0E">
            <w:pPr>
              <w:pStyle w:val="Heading1"/>
              <w:spacing w:line="276" w:lineRule="auto"/>
              <w:jc w:val="center"/>
              <w:rPr>
                <w:rFonts w:ascii="Calibri" w:eastAsia="Calibri" w:hAnsi="Calibri"/>
                <w:lang w:eastAsia="en-US"/>
              </w:rPr>
            </w:pPr>
          </w:p>
          <w:p w:rsidR="00016A0E" w:rsidRPr="00CC18AC" w:rsidRDefault="00016A0E">
            <w:pPr>
              <w:pStyle w:val="Heading1"/>
              <w:spacing w:line="276" w:lineRule="auto"/>
              <w:jc w:val="center"/>
              <w:rPr>
                <w:rFonts w:ascii="Calibri" w:eastAsia="Calibri" w:hAnsi="Calibri"/>
                <w:lang w:eastAsia="en-US"/>
              </w:rPr>
            </w:pPr>
          </w:p>
          <w:p w:rsidR="00016A0E" w:rsidRPr="00CC18AC" w:rsidRDefault="00582C54">
            <w:pPr>
              <w:pStyle w:val="Heading1"/>
              <w:spacing w:line="276" w:lineRule="auto"/>
              <w:jc w:val="center"/>
              <w:rPr>
                <w:rFonts w:ascii="Calibri" w:eastAsia="Calibri" w:hAnsi="Calibri"/>
                <w:lang w:eastAsia="en-US"/>
              </w:rPr>
            </w:pPr>
            <w:r w:rsidRPr="00CC18AC">
              <w:rPr>
                <w:rFonts w:ascii="Calibri" w:eastAsia="Calibri" w:hAnsi="Calibri"/>
                <w:lang w:eastAsia="en-US"/>
              </w:rPr>
              <w:t>Consultation on (i) the Order for replacing ICT with computing and (ii) the regulations for disapplying aspects of the existing National Curriculum</w:t>
            </w:r>
          </w:p>
        </w:tc>
      </w:tr>
    </w:tbl>
    <w:p w:rsidR="00016A0E" w:rsidRDefault="00016A0E">
      <w:pPr>
        <w:sectPr w:rsidR="00016A0E">
          <w:pgSz w:w="12240" w:h="15840"/>
          <w:pgMar w:top="1440" w:right="1800" w:bottom="1440" w:left="1800" w:header="720" w:footer="720" w:gutter="0"/>
          <w:cols w:space="708"/>
          <w:docGrid w:linePitch="360"/>
        </w:sectPr>
      </w:pPr>
    </w:p>
    <w:tbl>
      <w:tblPr>
        <w:tblW w:w="5000" w:type="pct"/>
        <w:tblCellSpacing w:w="0" w:type="dxa"/>
        <w:tblCellMar>
          <w:top w:w="150" w:type="dxa"/>
          <w:left w:w="150" w:type="dxa"/>
          <w:bottom w:w="150" w:type="dxa"/>
          <w:right w:w="150" w:type="dxa"/>
        </w:tblCellMar>
        <w:tblLook w:val="04A0"/>
      </w:tblPr>
      <w:tblGrid>
        <w:gridCol w:w="634"/>
        <w:gridCol w:w="9026"/>
      </w:tblGrid>
      <w:tr w:rsidR="00016A0E">
        <w:trPr>
          <w:tblCellSpacing w:w="0" w:type="dxa"/>
        </w:trPr>
        <w:tc>
          <w:tcPr>
            <w:tcW w:w="0" w:type="auto"/>
            <w:gridSpan w:val="2"/>
            <w:vAlign w:val="center"/>
            <w:hideMark/>
          </w:tcPr>
          <w:p w:rsidR="00016A0E" w:rsidRPr="00CC18AC" w:rsidRDefault="00582C54">
            <w:pPr>
              <w:pStyle w:val="Heading1"/>
              <w:spacing w:line="276" w:lineRule="auto"/>
              <w:jc w:val="center"/>
              <w:rPr>
                <w:rFonts w:ascii="Calibri" w:eastAsia="Calibri" w:hAnsi="Calibri"/>
                <w:lang w:eastAsia="en-US"/>
              </w:rPr>
            </w:pPr>
            <w:r w:rsidRPr="00CC18AC">
              <w:rPr>
                <w:rFonts w:ascii="Calibri" w:eastAsia="Calibri" w:hAnsi="Calibri"/>
                <w:lang w:eastAsia="en-US"/>
              </w:rPr>
              <w:lastRenderedPageBreak/>
              <w:t>Consultation on (i) the Order for replacing ICT with computing and (ii) the regulations for disapplying aspects of the existing National Curriculum</w:t>
            </w:r>
          </w:p>
        </w:tc>
      </w:tr>
      <w:tr w:rsidR="00016A0E">
        <w:trPr>
          <w:tblCellSpacing w:w="0" w:type="dxa"/>
        </w:trPr>
        <w:tc>
          <w:tcPr>
            <w:tcW w:w="0" w:type="auto"/>
            <w:gridSpan w:val="2"/>
            <w:vAlign w:val="center"/>
            <w:hideMark/>
          </w:tcPr>
          <w:p w:rsidR="00016A0E" w:rsidRDefault="00582C54">
            <w:pPr>
              <w:pStyle w:val="NormalWeb"/>
              <w:spacing w:line="276" w:lineRule="auto"/>
              <w:rPr>
                <w:lang w:eastAsia="en-US"/>
              </w:rPr>
            </w:pPr>
            <w:r>
              <w:rPr>
                <w:lang w:eastAsia="en-US"/>
              </w:rPr>
              <w:t>On 7 February 2013 the Rt Hon Michael Gove MP, Secretary of State for Education, launched a public consultation on the Government's proposal for the reform of the national curriculum. The consultation closed on 16 April 2013 and included the following proposals:</w:t>
            </w:r>
          </w:p>
          <w:p w:rsidR="00712532" w:rsidRDefault="00582C54" w:rsidP="00712532">
            <w:pPr>
              <w:numPr>
                <w:ilvl w:val="0"/>
                <w:numId w:val="1"/>
              </w:numPr>
              <w:spacing w:before="100" w:beforeAutospacing="1" w:after="100" w:afterAutospacing="1" w:line="276" w:lineRule="auto"/>
              <w:rPr>
                <w:lang w:eastAsia="en-US"/>
              </w:rPr>
            </w:pPr>
            <w:r>
              <w:rPr>
                <w:lang w:eastAsia="en-US"/>
              </w:rPr>
              <w:t>to replace the foundation subject of ICT with computing at all four key stages</w:t>
            </w:r>
            <w:r w:rsidR="00712532">
              <w:rPr>
                <w:lang w:eastAsia="en-US"/>
              </w:rPr>
              <w:br/>
            </w:r>
          </w:p>
          <w:p w:rsidR="00016A0E" w:rsidRDefault="00582C54">
            <w:pPr>
              <w:numPr>
                <w:ilvl w:val="0"/>
                <w:numId w:val="1"/>
              </w:numPr>
              <w:spacing w:before="100" w:beforeAutospacing="1" w:after="100" w:afterAutospacing="1" w:line="276" w:lineRule="auto"/>
              <w:rPr>
                <w:lang w:eastAsia="en-US"/>
              </w:rPr>
            </w:pPr>
            <w:proofErr w:type="gramStart"/>
            <w:r>
              <w:rPr>
                <w:lang w:eastAsia="en-US"/>
              </w:rPr>
              <w:t>to</w:t>
            </w:r>
            <w:proofErr w:type="gramEnd"/>
            <w:r>
              <w:rPr>
                <w:lang w:eastAsia="en-US"/>
              </w:rPr>
              <w:t xml:space="preserve"> disapply certain aspects of the existing national curriculum for a limited period from September 2013.</w:t>
            </w:r>
          </w:p>
          <w:p w:rsidR="00016A0E" w:rsidRDefault="00582C54">
            <w:pPr>
              <w:pStyle w:val="NormalWeb"/>
              <w:spacing w:line="276" w:lineRule="auto"/>
              <w:rPr>
                <w:lang w:eastAsia="en-US"/>
              </w:rPr>
            </w:pPr>
            <w:r>
              <w:rPr>
                <w:lang w:eastAsia="en-US"/>
              </w:rPr>
              <w:t>Having carefully considered the responses to the consultation, as well as a range of other relevant factors, the Government has confirmed that it plans to:</w:t>
            </w:r>
          </w:p>
          <w:p w:rsidR="00582C54" w:rsidRDefault="00582C54" w:rsidP="00582C54">
            <w:pPr>
              <w:numPr>
                <w:ilvl w:val="0"/>
                <w:numId w:val="2"/>
              </w:numPr>
              <w:spacing w:before="100" w:beforeAutospacing="1" w:after="100" w:afterAutospacing="1" w:line="276" w:lineRule="auto"/>
              <w:rPr>
                <w:lang w:eastAsia="en-US"/>
              </w:rPr>
            </w:pPr>
            <w:r>
              <w:rPr>
                <w:lang w:eastAsia="en-US"/>
              </w:rPr>
              <w:t>replace ICT with computing at all four key stages</w:t>
            </w:r>
            <w:r>
              <w:rPr>
                <w:lang w:eastAsia="en-US"/>
              </w:rPr>
              <w:br/>
            </w:r>
          </w:p>
          <w:p w:rsidR="00582C54" w:rsidRDefault="00582C54" w:rsidP="00582C54">
            <w:pPr>
              <w:numPr>
                <w:ilvl w:val="0"/>
                <w:numId w:val="2"/>
              </w:numPr>
              <w:spacing w:before="100" w:beforeAutospacing="1" w:after="100" w:afterAutospacing="1" w:line="276" w:lineRule="auto"/>
              <w:rPr>
                <w:lang w:eastAsia="en-US"/>
              </w:rPr>
            </w:pPr>
            <w:proofErr w:type="spellStart"/>
            <w:r>
              <w:rPr>
                <w:lang w:eastAsia="en-US"/>
              </w:rPr>
              <w:t>disapply</w:t>
            </w:r>
            <w:proofErr w:type="spellEnd"/>
            <w:r>
              <w:rPr>
                <w:lang w:eastAsia="en-US"/>
              </w:rPr>
              <w:t xml:space="preserve"> the existing programmes of study, attainment targets and statutory assessment arrangements from September 2013 for:</w:t>
            </w:r>
            <w:r>
              <w:rPr>
                <w:lang w:eastAsia="en-US"/>
              </w:rPr>
              <w:br/>
            </w:r>
          </w:p>
          <w:p w:rsidR="00016A0E" w:rsidRDefault="00582C54" w:rsidP="00582C54">
            <w:pPr>
              <w:numPr>
                <w:ilvl w:val="1"/>
                <w:numId w:val="2"/>
              </w:numPr>
              <w:spacing w:before="100" w:beforeAutospacing="1" w:after="100" w:afterAutospacing="1" w:line="276" w:lineRule="auto"/>
              <w:rPr>
                <w:lang w:eastAsia="en-US"/>
              </w:rPr>
            </w:pPr>
            <w:r>
              <w:rPr>
                <w:lang w:eastAsia="en-US"/>
              </w:rPr>
              <w:t>English, mathematics and science for pupils in years 3 and 4</w:t>
            </w:r>
          </w:p>
          <w:p w:rsidR="00016A0E" w:rsidRDefault="00582C54" w:rsidP="00582C54">
            <w:pPr>
              <w:numPr>
                <w:ilvl w:val="1"/>
                <w:numId w:val="2"/>
              </w:numPr>
              <w:spacing w:before="100" w:beforeAutospacing="1" w:after="100" w:afterAutospacing="1" w:line="276" w:lineRule="auto"/>
              <w:rPr>
                <w:lang w:eastAsia="en-US"/>
              </w:rPr>
            </w:pPr>
            <w:r>
              <w:rPr>
                <w:lang w:eastAsia="en-US"/>
              </w:rPr>
              <w:t>all foundation subjects for all pupils at key stages 1 and 2</w:t>
            </w:r>
          </w:p>
          <w:p w:rsidR="00016A0E" w:rsidRDefault="00582C54" w:rsidP="00582C54">
            <w:pPr>
              <w:numPr>
                <w:ilvl w:val="1"/>
                <w:numId w:val="2"/>
              </w:numPr>
              <w:spacing w:before="100" w:beforeAutospacing="1" w:after="100" w:afterAutospacing="1" w:line="276" w:lineRule="auto"/>
              <w:rPr>
                <w:lang w:eastAsia="en-US"/>
              </w:rPr>
            </w:pPr>
            <w:proofErr w:type="gramStart"/>
            <w:r>
              <w:rPr>
                <w:lang w:eastAsia="en-US"/>
              </w:rPr>
              <w:t>all</w:t>
            </w:r>
            <w:proofErr w:type="gramEnd"/>
            <w:r>
              <w:rPr>
                <w:lang w:eastAsia="en-US"/>
              </w:rPr>
              <w:t xml:space="preserve"> subjects for pupils at key stages 3 and 4.</w:t>
            </w:r>
          </w:p>
          <w:p w:rsidR="00016A0E" w:rsidRDefault="00582C54">
            <w:pPr>
              <w:pStyle w:val="NormalWeb"/>
              <w:spacing w:line="276" w:lineRule="auto"/>
              <w:rPr>
                <w:lang w:eastAsia="en-US"/>
              </w:rPr>
            </w:pPr>
            <w:r>
              <w:rPr>
                <w:lang w:eastAsia="en-US"/>
              </w:rPr>
              <w:t>Disapplication will have effect for the school year 2013/14, except in relation to English, mathematics and science for pupils at key stage 4 where it will have effect for the two years 2013/14 and 2014/15. </w:t>
            </w:r>
          </w:p>
          <w:p w:rsidR="00016A0E" w:rsidRDefault="00582C54">
            <w:pPr>
              <w:pStyle w:val="NormalWeb"/>
              <w:spacing w:line="276" w:lineRule="auto"/>
              <w:rPr>
                <w:lang w:eastAsia="en-US"/>
              </w:rPr>
            </w:pPr>
            <w:r>
              <w:rPr>
                <w:lang w:eastAsia="en-US"/>
              </w:rPr>
              <w:t>Decisions on all other issues covered by the consultation will be announced later in the year.</w:t>
            </w:r>
          </w:p>
          <w:p w:rsidR="00014DD3" w:rsidRDefault="00014DD3">
            <w:pPr>
              <w:pStyle w:val="NormalWeb"/>
              <w:spacing w:line="276" w:lineRule="auto"/>
              <w:rPr>
                <w:rStyle w:val="Strong"/>
                <w:lang w:eastAsia="en-US"/>
              </w:rPr>
            </w:pPr>
          </w:p>
          <w:p w:rsidR="00016A0E" w:rsidRDefault="00582C54">
            <w:pPr>
              <w:pStyle w:val="NormalWeb"/>
              <w:spacing w:line="276" w:lineRule="auto"/>
              <w:rPr>
                <w:lang w:eastAsia="en-US"/>
              </w:rPr>
            </w:pPr>
            <w:r>
              <w:rPr>
                <w:rStyle w:val="Strong"/>
                <w:lang w:eastAsia="en-US"/>
              </w:rPr>
              <w:lastRenderedPageBreak/>
              <w:t>Purpose of this consultation</w:t>
            </w:r>
          </w:p>
          <w:p w:rsidR="00016A0E" w:rsidRDefault="00582C54">
            <w:pPr>
              <w:pStyle w:val="NormalWeb"/>
              <w:spacing w:line="276" w:lineRule="auto"/>
              <w:rPr>
                <w:lang w:eastAsia="en-US"/>
              </w:rPr>
            </w:pPr>
            <w:r>
              <w:rPr>
                <w:lang w:eastAsia="en-US"/>
              </w:rPr>
              <w:t>The Government is undertaking a single consultation which seeks representations on the draft Order and draft regulations required to bring these changes into effect. The consultation is conducted under section 96 of the Education Act 2002.</w:t>
            </w:r>
          </w:p>
        </w:tc>
      </w:tr>
      <w:tr w:rsidR="00016A0E">
        <w:trPr>
          <w:tblCellSpacing w:w="0" w:type="dxa"/>
        </w:trPr>
        <w:tc>
          <w:tcPr>
            <w:tcW w:w="0" w:type="auto"/>
            <w:gridSpan w:val="2"/>
            <w:vAlign w:val="center"/>
            <w:hideMark/>
          </w:tcPr>
          <w:tbl>
            <w:tblPr>
              <w:tblW w:w="0" w:type="auto"/>
              <w:tblCellSpacing w:w="0" w:type="dxa"/>
              <w:tblCellMar>
                <w:top w:w="75" w:type="dxa"/>
                <w:left w:w="75" w:type="dxa"/>
                <w:bottom w:w="75" w:type="dxa"/>
                <w:right w:w="75" w:type="dxa"/>
              </w:tblCellMar>
              <w:tblLook w:val="04A0"/>
            </w:tblPr>
            <w:tblGrid>
              <w:gridCol w:w="1604"/>
              <w:gridCol w:w="7756"/>
            </w:tblGrid>
            <w:tr w:rsidR="00016A0E">
              <w:trPr>
                <w:tblCellSpacing w:w="0" w:type="dxa"/>
              </w:trPr>
              <w:tc>
                <w:tcPr>
                  <w:tcW w:w="0" w:type="auto"/>
                  <w:hideMark/>
                </w:tcPr>
                <w:p w:rsidR="00016A0E" w:rsidRDefault="00582C54">
                  <w:pPr>
                    <w:spacing w:line="276" w:lineRule="auto"/>
                    <w:rPr>
                      <w:lang w:eastAsia="en-US"/>
                    </w:rPr>
                  </w:pPr>
                  <w:r>
                    <w:rPr>
                      <w:b/>
                      <w:bCs/>
                      <w:lang w:eastAsia="en-US"/>
                    </w:rPr>
                    <w:lastRenderedPageBreak/>
                    <w:t>To</w:t>
                  </w:r>
                </w:p>
              </w:tc>
              <w:tc>
                <w:tcPr>
                  <w:tcW w:w="0" w:type="auto"/>
                  <w:hideMark/>
                </w:tcPr>
                <w:p w:rsidR="00016A0E" w:rsidRDefault="00582C54">
                  <w:pPr>
                    <w:spacing w:line="276" w:lineRule="auto"/>
                    <w:rPr>
                      <w:lang w:eastAsia="en-US"/>
                    </w:rPr>
                  </w:pPr>
                  <w:r>
                    <w:rPr>
                      <w:lang w:eastAsia="en-US"/>
                    </w:rPr>
                    <w:t>Primary, Secondary &amp; Special Schools, Academies/Free Schools, Subject Associations, Governing Bodies, Parents, Young People, Higher Education, Employers/Business sector, LAs, Organisations Representing School Children or Teachers</w:t>
                  </w:r>
                </w:p>
              </w:tc>
            </w:tr>
            <w:tr w:rsidR="00016A0E">
              <w:trPr>
                <w:tblCellSpacing w:w="0" w:type="dxa"/>
              </w:trPr>
              <w:tc>
                <w:tcPr>
                  <w:tcW w:w="0" w:type="auto"/>
                </w:tcPr>
                <w:p w:rsidR="00016A0E" w:rsidRDefault="00016A0E">
                  <w:pPr>
                    <w:spacing w:line="276" w:lineRule="auto"/>
                    <w:rPr>
                      <w:b/>
                      <w:bCs/>
                      <w:lang w:eastAsia="en-US"/>
                    </w:rPr>
                  </w:pPr>
                </w:p>
                <w:p w:rsidR="00016A0E" w:rsidRDefault="00582C54">
                  <w:pPr>
                    <w:spacing w:line="276" w:lineRule="auto"/>
                    <w:rPr>
                      <w:lang w:eastAsia="en-US"/>
                    </w:rPr>
                  </w:pPr>
                  <w:r>
                    <w:rPr>
                      <w:b/>
                      <w:bCs/>
                      <w:lang w:eastAsia="en-US"/>
                    </w:rPr>
                    <w:t>Issued</w:t>
                  </w:r>
                </w:p>
                <w:p w:rsidR="00016A0E" w:rsidRDefault="00016A0E">
                  <w:pPr>
                    <w:spacing w:line="276" w:lineRule="auto"/>
                    <w:rPr>
                      <w:b/>
                      <w:bCs/>
                      <w:lang w:eastAsia="en-US"/>
                    </w:rPr>
                  </w:pPr>
                </w:p>
              </w:tc>
              <w:tc>
                <w:tcPr>
                  <w:tcW w:w="0" w:type="auto"/>
                </w:tcPr>
                <w:p w:rsidR="00016A0E" w:rsidRDefault="00016A0E">
                  <w:pPr>
                    <w:spacing w:line="276" w:lineRule="auto"/>
                    <w:rPr>
                      <w:lang w:eastAsia="en-US"/>
                    </w:rPr>
                  </w:pPr>
                </w:p>
                <w:p w:rsidR="00016A0E" w:rsidRDefault="00582C54">
                  <w:pPr>
                    <w:spacing w:line="276" w:lineRule="auto"/>
                    <w:rPr>
                      <w:lang w:eastAsia="en-US"/>
                    </w:rPr>
                  </w:pPr>
                  <w:r>
                    <w:rPr>
                      <w:lang w:eastAsia="en-US"/>
                    </w:rPr>
                    <w:t>3 May 2013</w:t>
                  </w:r>
                </w:p>
                <w:p w:rsidR="00016A0E" w:rsidRDefault="00016A0E">
                  <w:pPr>
                    <w:spacing w:line="276" w:lineRule="auto"/>
                    <w:rPr>
                      <w:b/>
                      <w:bCs/>
                      <w:lang w:eastAsia="en-US"/>
                    </w:rPr>
                  </w:pPr>
                </w:p>
              </w:tc>
            </w:tr>
            <w:tr w:rsidR="00016A0E">
              <w:trPr>
                <w:tblCellSpacing w:w="0" w:type="dxa"/>
              </w:trPr>
              <w:tc>
                <w:tcPr>
                  <w:tcW w:w="0" w:type="auto"/>
                  <w:hideMark/>
                </w:tcPr>
                <w:p w:rsidR="00016A0E" w:rsidRDefault="00582C54">
                  <w:pPr>
                    <w:spacing w:line="276" w:lineRule="auto"/>
                    <w:rPr>
                      <w:lang w:eastAsia="en-US"/>
                    </w:rPr>
                  </w:pPr>
                  <w:r>
                    <w:rPr>
                      <w:b/>
                      <w:bCs/>
                      <w:lang w:eastAsia="en-US"/>
                    </w:rPr>
                    <w:t>Enquiries To</w:t>
                  </w:r>
                </w:p>
              </w:tc>
              <w:tc>
                <w:tcPr>
                  <w:tcW w:w="0" w:type="auto"/>
                  <w:hideMark/>
                </w:tcPr>
                <w:p w:rsidR="00016A0E" w:rsidRDefault="00582C54">
                  <w:pPr>
                    <w:pStyle w:val="NormalWeb"/>
                    <w:spacing w:line="276" w:lineRule="auto"/>
                    <w:rPr>
                      <w:lang w:eastAsia="en-US"/>
                    </w:rPr>
                  </w:pPr>
                  <w:r>
                    <w:rPr>
                      <w:lang w:eastAsia="en-US"/>
                    </w:rPr>
                    <w:t>If your enquiry is related to the policy content of the consultation you can contact the Department on 0370 000 2288</w:t>
                  </w:r>
                </w:p>
                <w:p w:rsidR="00016A0E" w:rsidRDefault="00582C54">
                  <w:pPr>
                    <w:pStyle w:val="NormalWeb"/>
                    <w:spacing w:line="276" w:lineRule="auto"/>
                    <w:rPr>
                      <w:lang w:eastAsia="en-US"/>
                    </w:rPr>
                  </w:pPr>
                  <w:r>
                    <w:rPr>
                      <w:lang w:eastAsia="en-US"/>
                    </w:rPr>
                    <w:t xml:space="preserve">e-mail:  </w:t>
                  </w:r>
                  <w:hyperlink r:id="rId6" w:history="1">
                    <w:r>
                      <w:rPr>
                        <w:rStyle w:val="Hyperlink"/>
                        <w:lang w:eastAsia="en-US"/>
                      </w:rPr>
                      <w:t>NationalCurriculum.statutory@education.gsi.gov.uk</w:t>
                    </w:r>
                  </w:hyperlink>
                </w:p>
                <w:p w:rsidR="00016A0E" w:rsidRDefault="00582C54">
                  <w:pPr>
                    <w:spacing w:line="276" w:lineRule="auto"/>
                    <w:rPr>
                      <w:lang w:eastAsia="en-US"/>
                    </w:rPr>
                  </w:pPr>
                  <w:r>
                    <w:rPr>
                      <w:lang w:eastAsia="en-US"/>
                    </w:rPr>
                    <w:t> </w:t>
                  </w:r>
                </w:p>
              </w:tc>
            </w:tr>
          </w:tbl>
          <w:p w:rsidR="00016A0E" w:rsidRDefault="00016A0E">
            <w:pPr>
              <w:spacing w:line="276" w:lineRule="auto"/>
              <w:rPr>
                <w:lang w:eastAsia="en-US"/>
              </w:rPr>
            </w:pPr>
          </w:p>
        </w:tc>
      </w:tr>
      <w:tr w:rsidR="00016A0E">
        <w:trPr>
          <w:tblCellSpacing w:w="0" w:type="dxa"/>
        </w:trPr>
        <w:tc>
          <w:tcPr>
            <w:tcW w:w="0" w:type="auto"/>
            <w:vAlign w:val="center"/>
            <w:hideMark/>
          </w:tcPr>
          <w:p w:rsidR="00016A0E" w:rsidRPr="00CC18AC" w:rsidRDefault="00016A0E">
            <w:pPr>
              <w:spacing w:line="276" w:lineRule="auto"/>
              <w:rPr>
                <w:rFonts w:ascii="Calibri" w:eastAsia="Calibri" w:hAnsi="Calibri" w:cs="Times New Roman"/>
                <w:sz w:val="22"/>
                <w:szCs w:val="22"/>
                <w:lang w:eastAsia="en-US"/>
              </w:rPr>
            </w:pPr>
          </w:p>
        </w:tc>
        <w:tc>
          <w:tcPr>
            <w:tcW w:w="0" w:type="auto"/>
            <w:vAlign w:val="center"/>
            <w:hideMark/>
          </w:tcPr>
          <w:p w:rsidR="00016A0E" w:rsidRPr="00CC18AC" w:rsidRDefault="00582C54">
            <w:pPr>
              <w:pStyle w:val="Heading2"/>
              <w:spacing w:line="276" w:lineRule="auto"/>
              <w:rPr>
                <w:rFonts w:ascii="Calibri" w:eastAsia="Calibri" w:hAnsi="Calibri"/>
                <w:lang w:eastAsia="en-US"/>
              </w:rPr>
            </w:pPr>
            <w:r w:rsidRPr="00CC18AC">
              <w:rPr>
                <w:rFonts w:ascii="Calibri" w:eastAsia="Calibri" w:hAnsi="Calibri"/>
                <w:lang w:eastAsia="en-US"/>
              </w:rPr>
              <w:t>Contact Details</w:t>
            </w:r>
          </w:p>
        </w:tc>
      </w:tr>
      <w:tr w:rsidR="00016A0E">
        <w:trPr>
          <w:tblCellSpacing w:w="0" w:type="dxa"/>
        </w:trPr>
        <w:tc>
          <w:tcPr>
            <w:tcW w:w="450" w:type="dxa"/>
            <w:hideMark/>
          </w:tcPr>
          <w:p w:rsidR="00016A0E" w:rsidRPr="00CC18AC" w:rsidRDefault="00016A0E">
            <w:pPr>
              <w:spacing w:line="276" w:lineRule="auto"/>
              <w:rPr>
                <w:rFonts w:ascii="Calibri" w:eastAsia="Calibri" w:hAnsi="Calibri" w:cs="Times New Roman"/>
                <w:sz w:val="22"/>
                <w:szCs w:val="22"/>
                <w:lang w:eastAsia="en-US"/>
              </w:rPr>
            </w:pPr>
          </w:p>
        </w:tc>
        <w:tc>
          <w:tcPr>
            <w:tcW w:w="0" w:type="auto"/>
            <w:hideMark/>
          </w:tcPr>
          <w:p w:rsidR="00016A0E" w:rsidRDefault="00582C54">
            <w:pPr>
              <w:pStyle w:val="NormalWeb"/>
              <w:spacing w:line="276" w:lineRule="auto"/>
              <w:rPr>
                <w:lang w:eastAsia="en-US"/>
              </w:rPr>
            </w:pPr>
            <w:r>
              <w:rPr>
                <w:lang w:eastAsia="en-US"/>
              </w:rPr>
              <w:t xml:space="preserve">If your enquiry is related to the DfE e-consultation website or the consultation process in general, you can contact the Ministerial and Public Communications Division by e-mail: </w:t>
            </w:r>
            <w:hyperlink r:id="rId7" w:history="1">
              <w:r>
                <w:rPr>
                  <w:rStyle w:val="Hyperlink"/>
                  <w:lang w:eastAsia="en-US"/>
                </w:rPr>
                <w:t>consultation.unit@education.gsi.gov.uk</w:t>
              </w:r>
            </w:hyperlink>
            <w:r>
              <w:rPr>
                <w:lang w:eastAsia="en-US"/>
              </w:rPr>
              <w:t xml:space="preserve"> or by telephone: 0370 000 2288 or via the Department's '</w:t>
            </w:r>
            <w:hyperlink r:id="rId8" w:history="1">
              <w:r>
                <w:rPr>
                  <w:rStyle w:val="Hyperlink"/>
                  <w:lang w:eastAsia="en-US"/>
                </w:rPr>
                <w:t>Contact Us</w:t>
              </w:r>
            </w:hyperlink>
            <w:r>
              <w:rPr>
                <w:lang w:eastAsia="en-US"/>
              </w:rPr>
              <w:t>' page.</w:t>
            </w:r>
          </w:p>
        </w:tc>
      </w:tr>
      <w:tr w:rsidR="00016A0E">
        <w:trPr>
          <w:tblCellSpacing w:w="0" w:type="dxa"/>
        </w:trPr>
        <w:tc>
          <w:tcPr>
            <w:tcW w:w="0" w:type="auto"/>
            <w:vAlign w:val="center"/>
            <w:hideMark/>
          </w:tcPr>
          <w:p w:rsidR="00016A0E" w:rsidRPr="00CC18AC" w:rsidRDefault="00582C54">
            <w:pPr>
              <w:pStyle w:val="Heading2"/>
              <w:spacing w:line="276" w:lineRule="auto"/>
              <w:rPr>
                <w:rFonts w:ascii="Calibri" w:eastAsia="Calibri" w:hAnsi="Calibri"/>
                <w:lang w:eastAsia="en-US"/>
              </w:rPr>
            </w:pPr>
            <w:r w:rsidRPr="00CC18AC">
              <w:rPr>
                <w:rFonts w:ascii="Calibri" w:eastAsia="Calibri" w:hAnsi="Calibri"/>
                <w:lang w:eastAsia="en-US"/>
              </w:rPr>
              <w:t>1</w:t>
            </w:r>
          </w:p>
        </w:tc>
        <w:tc>
          <w:tcPr>
            <w:tcW w:w="0" w:type="auto"/>
            <w:vAlign w:val="center"/>
            <w:hideMark/>
          </w:tcPr>
          <w:p w:rsidR="00016A0E" w:rsidRPr="00CC18AC" w:rsidRDefault="00582C54">
            <w:pPr>
              <w:pStyle w:val="Heading2"/>
              <w:spacing w:line="276" w:lineRule="auto"/>
              <w:rPr>
                <w:rFonts w:ascii="Calibri" w:eastAsia="Calibri" w:hAnsi="Calibri"/>
                <w:lang w:eastAsia="en-US"/>
              </w:rPr>
            </w:pPr>
            <w:r w:rsidRPr="00CC18AC">
              <w:rPr>
                <w:rFonts w:ascii="Calibri" w:eastAsia="Calibri" w:hAnsi="Calibri"/>
                <w:lang w:eastAsia="en-US"/>
              </w:rPr>
              <w:t>Background</w:t>
            </w:r>
          </w:p>
        </w:tc>
      </w:tr>
      <w:tr w:rsidR="00016A0E">
        <w:trPr>
          <w:tblCellSpacing w:w="0" w:type="dxa"/>
        </w:trPr>
        <w:tc>
          <w:tcPr>
            <w:tcW w:w="450" w:type="dxa"/>
            <w:hideMark/>
          </w:tcPr>
          <w:p w:rsidR="00016A0E" w:rsidRDefault="00582C54">
            <w:pPr>
              <w:pStyle w:val="NormalWeb"/>
              <w:spacing w:line="276" w:lineRule="auto"/>
              <w:rPr>
                <w:lang w:eastAsia="en-US"/>
              </w:rPr>
            </w:pPr>
            <w:r>
              <w:rPr>
                <w:b/>
                <w:bCs/>
                <w:lang w:eastAsia="en-US"/>
              </w:rPr>
              <w:t>1.1</w:t>
            </w:r>
          </w:p>
        </w:tc>
        <w:tc>
          <w:tcPr>
            <w:tcW w:w="0" w:type="auto"/>
            <w:hideMark/>
          </w:tcPr>
          <w:p w:rsidR="00016A0E" w:rsidRDefault="00582C54">
            <w:pPr>
              <w:pStyle w:val="NormalWeb"/>
              <w:spacing w:line="276" w:lineRule="auto"/>
              <w:rPr>
                <w:lang w:eastAsia="en-US"/>
              </w:rPr>
            </w:pPr>
            <w:r>
              <w:rPr>
                <w:lang w:eastAsia="en-US"/>
              </w:rPr>
              <w:t>On 7 February 2013 the Rt Hon Michael Gove MP, Secretary of State for Education, launched a public consultation on the proposed new national curriculum. This included proposals to replace the national curriculum subject currently known as information and communication technology (ICT) with computing, and to disapply certain aspects of the existing national curriculum for a limited period from September 2013. This consultation closed on 16 April 2013.</w:t>
            </w:r>
          </w:p>
          <w:p w:rsidR="00014DD3" w:rsidRDefault="00014DD3">
            <w:pPr>
              <w:pStyle w:val="NormalWeb"/>
              <w:spacing w:line="276" w:lineRule="auto"/>
              <w:rPr>
                <w:lang w:eastAsia="en-US"/>
              </w:rPr>
            </w:pPr>
          </w:p>
        </w:tc>
      </w:tr>
      <w:tr w:rsidR="00016A0E">
        <w:trPr>
          <w:tblCellSpacing w:w="0" w:type="dxa"/>
        </w:trPr>
        <w:tc>
          <w:tcPr>
            <w:tcW w:w="450" w:type="dxa"/>
            <w:hideMark/>
          </w:tcPr>
          <w:p w:rsidR="00016A0E" w:rsidRDefault="00582C54">
            <w:pPr>
              <w:pStyle w:val="NormalWeb"/>
              <w:spacing w:line="276" w:lineRule="auto"/>
              <w:rPr>
                <w:lang w:eastAsia="en-US"/>
              </w:rPr>
            </w:pPr>
            <w:r>
              <w:rPr>
                <w:b/>
                <w:bCs/>
                <w:lang w:eastAsia="en-US"/>
              </w:rPr>
              <w:lastRenderedPageBreak/>
              <w:t>1.2</w:t>
            </w:r>
          </w:p>
        </w:tc>
        <w:tc>
          <w:tcPr>
            <w:tcW w:w="0" w:type="auto"/>
            <w:hideMark/>
          </w:tcPr>
          <w:p w:rsidR="00016A0E" w:rsidRDefault="00582C54">
            <w:pPr>
              <w:pStyle w:val="NormalWeb"/>
              <w:spacing w:line="276" w:lineRule="auto"/>
              <w:rPr>
                <w:lang w:eastAsia="en-US"/>
              </w:rPr>
            </w:pPr>
            <w:r>
              <w:rPr>
                <w:lang w:eastAsia="en-US"/>
              </w:rPr>
              <w:t>The Department gave notice of the proposal to associations of local authorities, bodies representing the interests of schools’ governing bodies, and to organisations representing school teachers.</w:t>
            </w:r>
          </w:p>
        </w:tc>
      </w:tr>
      <w:tr w:rsidR="00016A0E">
        <w:trPr>
          <w:tblCellSpacing w:w="0" w:type="dxa"/>
        </w:trPr>
        <w:tc>
          <w:tcPr>
            <w:tcW w:w="450" w:type="dxa"/>
            <w:hideMark/>
          </w:tcPr>
          <w:p w:rsidR="00016A0E" w:rsidRDefault="00582C54">
            <w:pPr>
              <w:pStyle w:val="NormalWeb"/>
              <w:spacing w:line="276" w:lineRule="auto"/>
              <w:rPr>
                <w:lang w:eastAsia="en-US"/>
              </w:rPr>
            </w:pPr>
            <w:r>
              <w:rPr>
                <w:b/>
                <w:bCs/>
                <w:lang w:eastAsia="en-US"/>
              </w:rPr>
              <w:t>1.3</w:t>
            </w:r>
          </w:p>
        </w:tc>
        <w:tc>
          <w:tcPr>
            <w:tcW w:w="0" w:type="auto"/>
            <w:hideMark/>
          </w:tcPr>
          <w:p w:rsidR="00016A0E" w:rsidRDefault="00582C54">
            <w:pPr>
              <w:pStyle w:val="NormalWeb"/>
              <w:spacing w:line="276" w:lineRule="auto"/>
              <w:rPr>
                <w:lang w:eastAsia="en-US"/>
              </w:rPr>
            </w:pPr>
            <w:r>
              <w:rPr>
                <w:lang w:eastAsia="en-US"/>
              </w:rPr>
              <w:t>Notice was also given to organisations connected with ICT and computing and to others via publication of the proposals on the Department's website.</w:t>
            </w:r>
          </w:p>
        </w:tc>
      </w:tr>
      <w:tr w:rsidR="00016A0E">
        <w:trPr>
          <w:tblCellSpacing w:w="0" w:type="dxa"/>
        </w:trPr>
        <w:tc>
          <w:tcPr>
            <w:tcW w:w="0" w:type="auto"/>
            <w:vAlign w:val="center"/>
            <w:hideMark/>
          </w:tcPr>
          <w:p w:rsidR="00016A0E" w:rsidRPr="00CC18AC" w:rsidRDefault="00582C54">
            <w:pPr>
              <w:pStyle w:val="Heading2"/>
              <w:spacing w:line="276" w:lineRule="auto"/>
              <w:rPr>
                <w:rFonts w:ascii="Calibri" w:eastAsia="Calibri" w:hAnsi="Calibri"/>
                <w:lang w:eastAsia="en-US"/>
              </w:rPr>
            </w:pPr>
            <w:r w:rsidRPr="00CC18AC">
              <w:rPr>
                <w:rFonts w:ascii="Calibri" w:eastAsia="Calibri" w:hAnsi="Calibri"/>
                <w:lang w:eastAsia="en-US"/>
              </w:rPr>
              <w:t>2</w:t>
            </w:r>
          </w:p>
        </w:tc>
        <w:tc>
          <w:tcPr>
            <w:tcW w:w="0" w:type="auto"/>
            <w:vAlign w:val="center"/>
            <w:hideMark/>
          </w:tcPr>
          <w:p w:rsidR="00016A0E" w:rsidRPr="00CC18AC" w:rsidRDefault="00582C54">
            <w:pPr>
              <w:pStyle w:val="Heading2"/>
              <w:spacing w:line="276" w:lineRule="auto"/>
              <w:rPr>
                <w:rFonts w:ascii="Calibri" w:eastAsia="Calibri" w:hAnsi="Calibri"/>
                <w:lang w:eastAsia="en-US"/>
              </w:rPr>
            </w:pPr>
            <w:r w:rsidRPr="00CC18AC">
              <w:rPr>
                <w:rFonts w:ascii="Calibri" w:eastAsia="Calibri" w:hAnsi="Calibri"/>
                <w:lang w:eastAsia="en-US"/>
              </w:rPr>
              <w:t>Changing the subject name of ICT to computing</w:t>
            </w:r>
          </w:p>
        </w:tc>
      </w:tr>
      <w:tr w:rsidR="00016A0E">
        <w:trPr>
          <w:tblCellSpacing w:w="0" w:type="dxa"/>
        </w:trPr>
        <w:tc>
          <w:tcPr>
            <w:tcW w:w="450" w:type="dxa"/>
            <w:hideMark/>
          </w:tcPr>
          <w:p w:rsidR="00016A0E" w:rsidRDefault="00582C54">
            <w:pPr>
              <w:pStyle w:val="NormalWeb"/>
              <w:spacing w:line="276" w:lineRule="auto"/>
              <w:rPr>
                <w:lang w:eastAsia="en-US"/>
              </w:rPr>
            </w:pPr>
            <w:r>
              <w:rPr>
                <w:b/>
                <w:bCs/>
                <w:lang w:eastAsia="en-US"/>
              </w:rPr>
              <w:t>2.1</w:t>
            </w:r>
          </w:p>
        </w:tc>
        <w:tc>
          <w:tcPr>
            <w:tcW w:w="0" w:type="auto"/>
            <w:hideMark/>
          </w:tcPr>
          <w:p w:rsidR="00016A0E" w:rsidRDefault="00582C54">
            <w:pPr>
              <w:pStyle w:val="NormalWeb"/>
              <w:spacing w:line="276" w:lineRule="auto"/>
              <w:rPr>
                <w:lang w:eastAsia="en-US"/>
              </w:rPr>
            </w:pPr>
            <w:r>
              <w:rPr>
                <w:lang w:eastAsia="en-US"/>
              </w:rPr>
              <w:t xml:space="preserve">A summary of the responses on the proposed change of subject name has been published on the Department’s website at </w:t>
            </w:r>
            <w:hyperlink r:id="rId9" w:history="1">
              <w:r w:rsidR="00F75959">
                <w:rPr>
                  <w:rStyle w:val="Hyperlink"/>
                  <w:lang w:eastAsia="en-US"/>
                </w:rPr>
                <w:t>https://www.education.gov.uk/consultations/</w:t>
              </w:r>
            </w:hyperlink>
          </w:p>
        </w:tc>
      </w:tr>
      <w:tr w:rsidR="00016A0E">
        <w:trPr>
          <w:tblCellSpacing w:w="0" w:type="dxa"/>
        </w:trPr>
        <w:tc>
          <w:tcPr>
            <w:tcW w:w="450" w:type="dxa"/>
            <w:hideMark/>
          </w:tcPr>
          <w:p w:rsidR="00016A0E" w:rsidRDefault="00582C54">
            <w:pPr>
              <w:pStyle w:val="NormalWeb"/>
              <w:spacing w:line="276" w:lineRule="auto"/>
              <w:rPr>
                <w:lang w:eastAsia="en-US"/>
              </w:rPr>
            </w:pPr>
            <w:r>
              <w:rPr>
                <w:b/>
                <w:bCs/>
                <w:lang w:eastAsia="en-US"/>
              </w:rPr>
              <w:t>2.2</w:t>
            </w:r>
          </w:p>
        </w:tc>
        <w:tc>
          <w:tcPr>
            <w:tcW w:w="0" w:type="auto"/>
            <w:hideMark/>
          </w:tcPr>
          <w:p w:rsidR="00016A0E" w:rsidRDefault="00582C54">
            <w:pPr>
              <w:pStyle w:val="NormalWeb"/>
              <w:spacing w:line="276" w:lineRule="auto"/>
              <w:rPr>
                <w:lang w:eastAsia="en-US"/>
              </w:rPr>
            </w:pPr>
            <w:r>
              <w:rPr>
                <w:lang w:eastAsia="en-US"/>
              </w:rPr>
              <w:t>There were 2,855 responses in total to the question on proposal to replace ICT with computing. 1,126 (39%) agreed with the proposal, 985 (35%) were against and 744 (26%) were unsure.</w:t>
            </w:r>
          </w:p>
        </w:tc>
      </w:tr>
      <w:tr w:rsidR="00016A0E">
        <w:trPr>
          <w:tblCellSpacing w:w="0" w:type="dxa"/>
        </w:trPr>
        <w:tc>
          <w:tcPr>
            <w:tcW w:w="0" w:type="auto"/>
            <w:vAlign w:val="center"/>
            <w:hideMark/>
          </w:tcPr>
          <w:p w:rsidR="00016A0E" w:rsidRPr="00CC18AC" w:rsidRDefault="00582C54">
            <w:pPr>
              <w:pStyle w:val="Heading2"/>
              <w:spacing w:line="276" w:lineRule="auto"/>
              <w:rPr>
                <w:rFonts w:ascii="Calibri" w:eastAsia="Calibri" w:hAnsi="Calibri"/>
                <w:lang w:eastAsia="en-US"/>
              </w:rPr>
            </w:pPr>
            <w:r w:rsidRPr="00CC18AC">
              <w:rPr>
                <w:rFonts w:ascii="Calibri" w:eastAsia="Calibri" w:hAnsi="Calibri"/>
                <w:lang w:eastAsia="en-US"/>
              </w:rPr>
              <w:t>3</w:t>
            </w:r>
          </w:p>
        </w:tc>
        <w:tc>
          <w:tcPr>
            <w:tcW w:w="0" w:type="auto"/>
            <w:vAlign w:val="center"/>
            <w:hideMark/>
          </w:tcPr>
          <w:p w:rsidR="00016A0E" w:rsidRPr="00CC18AC" w:rsidRDefault="00582C54">
            <w:pPr>
              <w:pStyle w:val="Heading2"/>
              <w:spacing w:line="276" w:lineRule="auto"/>
              <w:rPr>
                <w:rFonts w:ascii="Calibri" w:eastAsia="Calibri" w:hAnsi="Calibri"/>
                <w:lang w:eastAsia="en-US"/>
              </w:rPr>
            </w:pPr>
            <w:r w:rsidRPr="00CC18AC">
              <w:rPr>
                <w:rFonts w:ascii="Calibri" w:eastAsia="Calibri" w:hAnsi="Calibri"/>
                <w:lang w:eastAsia="en-US"/>
              </w:rPr>
              <w:t>Proposal</w:t>
            </w:r>
          </w:p>
        </w:tc>
      </w:tr>
      <w:tr w:rsidR="00016A0E">
        <w:trPr>
          <w:tblCellSpacing w:w="0" w:type="dxa"/>
        </w:trPr>
        <w:tc>
          <w:tcPr>
            <w:tcW w:w="450" w:type="dxa"/>
            <w:hideMark/>
          </w:tcPr>
          <w:p w:rsidR="00016A0E" w:rsidRDefault="00582C54">
            <w:pPr>
              <w:pStyle w:val="NormalWeb"/>
              <w:spacing w:line="276" w:lineRule="auto"/>
              <w:rPr>
                <w:lang w:eastAsia="en-US"/>
              </w:rPr>
            </w:pPr>
            <w:r>
              <w:rPr>
                <w:b/>
                <w:bCs/>
                <w:lang w:eastAsia="en-US"/>
              </w:rPr>
              <w:t>3.1</w:t>
            </w:r>
          </w:p>
        </w:tc>
        <w:tc>
          <w:tcPr>
            <w:tcW w:w="0" w:type="auto"/>
            <w:hideMark/>
          </w:tcPr>
          <w:p w:rsidR="00016A0E" w:rsidRDefault="00582C54">
            <w:pPr>
              <w:pStyle w:val="NormalWeb"/>
              <w:spacing w:line="276" w:lineRule="auto"/>
              <w:rPr>
                <w:lang w:eastAsia="en-US"/>
              </w:rPr>
            </w:pPr>
            <w:r>
              <w:rPr>
                <w:lang w:eastAsia="en-US"/>
              </w:rPr>
              <w:t>Having carefully considered the responses to the consultation, the Government has decided to proceed with replacing the national curriculum subject of ICT with computing under section 84 and 85 of the Education Act 2002. It is envisaged that the new subject title will reflect appropriately the content included in the revised programmes of study for the subject which are more ambitious and rigorous than the existing (and now disapplied) programmes of study for ICT, and place much greater emphasis on teaching the principles of computational thinking and practical programming skills. Changing the subject name to computing is in keeping with the views of the largest group of respondents to the consultation and of key organisations such as the Royal Society, BCS – The Chartered Institute for IT, Microsoft and the Royal Academy of Engineering.</w:t>
            </w:r>
          </w:p>
          <w:p w:rsidR="00014DD3" w:rsidRDefault="00014DD3">
            <w:pPr>
              <w:pStyle w:val="NormalWeb"/>
              <w:spacing w:line="276" w:lineRule="auto"/>
              <w:rPr>
                <w:lang w:eastAsia="en-US"/>
              </w:rPr>
            </w:pPr>
          </w:p>
          <w:p w:rsidR="00014DD3" w:rsidRDefault="00014DD3">
            <w:pPr>
              <w:pStyle w:val="NormalWeb"/>
              <w:spacing w:line="276" w:lineRule="auto"/>
              <w:rPr>
                <w:lang w:eastAsia="en-US"/>
              </w:rPr>
            </w:pPr>
          </w:p>
          <w:p w:rsidR="00014DD3" w:rsidRDefault="00014DD3">
            <w:pPr>
              <w:pStyle w:val="NormalWeb"/>
              <w:spacing w:line="276" w:lineRule="auto"/>
              <w:rPr>
                <w:lang w:eastAsia="en-US"/>
              </w:rPr>
            </w:pPr>
          </w:p>
          <w:p w:rsidR="00014DD3" w:rsidRDefault="00014DD3">
            <w:pPr>
              <w:pStyle w:val="NormalWeb"/>
              <w:spacing w:line="276" w:lineRule="auto"/>
              <w:rPr>
                <w:lang w:eastAsia="en-US"/>
              </w:rPr>
            </w:pPr>
          </w:p>
          <w:p w:rsidR="00014DD3" w:rsidRDefault="00014DD3">
            <w:pPr>
              <w:pStyle w:val="NormalWeb"/>
              <w:spacing w:line="276" w:lineRule="auto"/>
              <w:rPr>
                <w:lang w:eastAsia="en-US"/>
              </w:rPr>
            </w:pPr>
          </w:p>
        </w:tc>
      </w:tr>
      <w:tr w:rsidR="00016A0E">
        <w:trPr>
          <w:tblCellSpacing w:w="0" w:type="dxa"/>
        </w:trPr>
        <w:tc>
          <w:tcPr>
            <w:tcW w:w="450" w:type="dxa"/>
            <w:hideMark/>
          </w:tcPr>
          <w:p w:rsidR="00016A0E" w:rsidRDefault="00582C54">
            <w:pPr>
              <w:pStyle w:val="NormalWeb"/>
              <w:spacing w:line="276" w:lineRule="auto"/>
              <w:rPr>
                <w:lang w:eastAsia="en-US"/>
              </w:rPr>
            </w:pPr>
            <w:r>
              <w:rPr>
                <w:b/>
                <w:bCs/>
                <w:lang w:eastAsia="en-US"/>
              </w:rPr>
              <w:lastRenderedPageBreak/>
              <w:t>3.2</w:t>
            </w:r>
          </w:p>
        </w:tc>
        <w:tc>
          <w:tcPr>
            <w:tcW w:w="0" w:type="auto"/>
            <w:hideMark/>
          </w:tcPr>
          <w:p w:rsidR="00016A0E" w:rsidRDefault="00582C54">
            <w:pPr>
              <w:pStyle w:val="NormalWeb"/>
              <w:spacing w:line="276" w:lineRule="auto"/>
              <w:rPr>
                <w:lang w:eastAsia="en-US"/>
              </w:rPr>
            </w:pPr>
            <w:r>
              <w:rPr>
                <w:lang w:eastAsia="en-US"/>
              </w:rPr>
              <w:t>It would appear that a significant proportion of the respondents who disagreed or were unconvinced of the merit of the change in subject name were influenced by concerns that the draft programmes of study focused too much on programming and not enough on basic ICT/digital literacy skills; that some schools may need to recruit specialist teachers to teach the new computing curriculum effectively; and that there may be resource issues such as funding needed for teacher training and continuing professional development and for the purchase of relevant hardware or software needs. These issues will be considered separately as part of our ongoing consideration of the draft programmes of study and our implementation plans.</w:t>
            </w:r>
          </w:p>
        </w:tc>
      </w:tr>
      <w:tr w:rsidR="00016A0E">
        <w:trPr>
          <w:tblCellSpacing w:w="0" w:type="dxa"/>
        </w:trPr>
        <w:tc>
          <w:tcPr>
            <w:tcW w:w="450" w:type="dxa"/>
            <w:hideMark/>
          </w:tcPr>
          <w:p w:rsidR="00016A0E" w:rsidRDefault="00582C54">
            <w:pPr>
              <w:pStyle w:val="NormalWeb"/>
              <w:spacing w:line="276" w:lineRule="auto"/>
              <w:rPr>
                <w:lang w:eastAsia="en-US"/>
              </w:rPr>
            </w:pPr>
            <w:r>
              <w:rPr>
                <w:b/>
                <w:bCs/>
                <w:lang w:eastAsia="en-US"/>
              </w:rPr>
              <w:t>3.3</w:t>
            </w:r>
          </w:p>
        </w:tc>
        <w:tc>
          <w:tcPr>
            <w:tcW w:w="0" w:type="auto"/>
            <w:hideMark/>
          </w:tcPr>
          <w:p w:rsidR="00016A0E" w:rsidRDefault="00582C54">
            <w:pPr>
              <w:pStyle w:val="NormalWeb"/>
              <w:spacing w:line="276" w:lineRule="auto"/>
              <w:rPr>
                <w:lang w:eastAsia="en-US"/>
              </w:rPr>
            </w:pPr>
            <w:r>
              <w:rPr>
                <w:lang w:eastAsia="en-US"/>
              </w:rPr>
              <w:t>Under the legislation which governs the national curriculum, the Secretary of State is required to consult on a draft of the Order necessary to effect these changes. This consultation is conducted under Section 96 of the Education Act 2002.</w:t>
            </w:r>
          </w:p>
        </w:tc>
      </w:tr>
      <w:tr w:rsidR="00016A0E">
        <w:trPr>
          <w:tblCellSpacing w:w="0" w:type="dxa"/>
        </w:trPr>
        <w:tc>
          <w:tcPr>
            <w:tcW w:w="450" w:type="dxa"/>
            <w:hideMark/>
          </w:tcPr>
          <w:p w:rsidR="00016A0E" w:rsidRDefault="00582C54">
            <w:pPr>
              <w:pStyle w:val="NormalWeb"/>
              <w:spacing w:line="276" w:lineRule="auto"/>
              <w:rPr>
                <w:lang w:eastAsia="en-US"/>
              </w:rPr>
            </w:pPr>
            <w:r>
              <w:rPr>
                <w:b/>
                <w:bCs/>
                <w:lang w:eastAsia="en-US"/>
              </w:rPr>
              <w:t>3.4</w:t>
            </w:r>
          </w:p>
        </w:tc>
        <w:tc>
          <w:tcPr>
            <w:tcW w:w="0" w:type="auto"/>
            <w:hideMark/>
          </w:tcPr>
          <w:p w:rsidR="00016A0E" w:rsidRDefault="00582C54">
            <w:pPr>
              <w:pStyle w:val="NormalWeb"/>
              <w:spacing w:line="276" w:lineRule="auto"/>
              <w:rPr>
                <w:lang w:eastAsia="en-US"/>
              </w:rPr>
            </w:pPr>
            <w:r>
              <w:rPr>
                <w:lang w:eastAsia="en-US"/>
              </w:rPr>
              <w:t xml:space="preserve">The draft Order which will be used to amend the legislation can be found at </w:t>
            </w:r>
            <w:r>
              <w:rPr>
                <w:rStyle w:val="Strong"/>
                <w:lang w:eastAsia="en-US"/>
              </w:rPr>
              <w:t>Annex A.</w:t>
            </w:r>
          </w:p>
          <w:p w:rsidR="00016A0E" w:rsidRDefault="00582C54">
            <w:pPr>
              <w:pStyle w:val="NormalWeb"/>
              <w:spacing w:line="276" w:lineRule="auto"/>
              <w:rPr>
                <w:lang w:eastAsia="en-US"/>
              </w:rPr>
            </w:pPr>
            <w:r>
              <w:rPr>
                <w:rStyle w:val="Emphasis"/>
                <w:b/>
                <w:bCs/>
                <w:lang w:eastAsia="en-US"/>
              </w:rPr>
              <w:t>Question 1:</w:t>
            </w:r>
          </w:p>
          <w:p w:rsidR="00016A0E" w:rsidRDefault="00582C54">
            <w:pPr>
              <w:pStyle w:val="NormalWeb"/>
              <w:spacing w:line="276" w:lineRule="auto"/>
              <w:rPr>
                <w:lang w:eastAsia="en-US"/>
              </w:rPr>
            </w:pPr>
            <w:r>
              <w:rPr>
                <w:rStyle w:val="Emphasis"/>
                <w:b/>
                <w:bCs/>
                <w:lang w:eastAsia="en-US"/>
              </w:rPr>
              <w:t>Do you have any comments on the draft Order at Annex A?</w:t>
            </w:r>
          </w:p>
        </w:tc>
      </w:tr>
      <w:tr w:rsidR="00016A0E">
        <w:trPr>
          <w:tblCellSpacing w:w="0" w:type="dxa"/>
        </w:trPr>
        <w:tc>
          <w:tcPr>
            <w:tcW w:w="0" w:type="auto"/>
            <w:vAlign w:val="center"/>
            <w:hideMark/>
          </w:tcPr>
          <w:p w:rsidR="00016A0E" w:rsidRPr="00CC18AC" w:rsidRDefault="00582C54">
            <w:pPr>
              <w:pStyle w:val="Heading2"/>
              <w:spacing w:line="276" w:lineRule="auto"/>
              <w:rPr>
                <w:rFonts w:ascii="Calibri" w:eastAsia="Calibri" w:hAnsi="Calibri"/>
                <w:lang w:eastAsia="en-US"/>
              </w:rPr>
            </w:pPr>
            <w:r w:rsidRPr="00CC18AC">
              <w:rPr>
                <w:rFonts w:ascii="Calibri" w:eastAsia="Calibri" w:hAnsi="Calibri"/>
                <w:lang w:eastAsia="en-US"/>
              </w:rPr>
              <w:t>4</w:t>
            </w:r>
          </w:p>
        </w:tc>
        <w:tc>
          <w:tcPr>
            <w:tcW w:w="0" w:type="auto"/>
            <w:vAlign w:val="center"/>
            <w:hideMark/>
          </w:tcPr>
          <w:p w:rsidR="00016A0E" w:rsidRPr="00CC18AC" w:rsidRDefault="00582C54">
            <w:pPr>
              <w:pStyle w:val="Heading2"/>
              <w:spacing w:line="276" w:lineRule="auto"/>
              <w:rPr>
                <w:rFonts w:ascii="Calibri" w:eastAsia="Calibri" w:hAnsi="Calibri"/>
                <w:lang w:eastAsia="en-US"/>
              </w:rPr>
            </w:pPr>
            <w:r w:rsidRPr="00CC18AC">
              <w:rPr>
                <w:rFonts w:ascii="Calibri" w:eastAsia="Calibri" w:hAnsi="Calibri"/>
                <w:lang w:eastAsia="en-US"/>
              </w:rPr>
              <w:t>Disapplication of certain aspects of the existing national curriculum for a limited period from September 2013</w:t>
            </w:r>
          </w:p>
        </w:tc>
      </w:tr>
      <w:tr w:rsidR="00016A0E">
        <w:trPr>
          <w:tblCellSpacing w:w="0" w:type="dxa"/>
        </w:trPr>
        <w:tc>
          <w:tcPr>
            <w:tcW w:w="450" w:type="dxa"/>
            <w:hideMark/>
          </w:tcPr>
          <w:p w:rsidR="00016A0E" w:rsidRDefault="00582C54">
            <w:pPr>
              <w:pStyle w:val="NormalWeb"/>
              <w:spacing w:line="276" w:lineRule="auto"/>
              <w:rPr>
                <w:lang w:eastAsia="en-US"/>
              </w:rPr>
            </w:pPr>
            <w:r>
              <w:rPr>
                <w:b/>
                <w:bCs/>
                <w:lang w:eastAsia="en-US"/>
              </w:rPr>
              <w:t>4.1</w:t>
            </w:r>
          </w:p>
        </w:tc>
        <w:tc>
          <w:tcPr>
            <w:tcW w:w="0" w:type="auto"/>
            <w:hideMark/>
          </w:tcPr>
          <w:p w:rsidR="00016A0E" w:rsidRDefault="00582C54">
            <w:pPr>
              <w:pStyle w:val="NormalWeb"/>
              <w:spacing w:line="276" w:lineRule="auto"/>
              <w:rPr>
                <w:lang w:eastAsia="en-US"/>
              </w:rPr>
            </w:pPr>
            <w:r>
              <w:rPr>
                <w:lang w:eastAsia="en-US"/>
              </w:rPr>
              <w:t xml:space="preserve">A summary of the responses on the Government’s proposal for disapplication has been published on the Department’s website at: </w:t>
            </w:r>
            <w:hyperlink r:id="rId10" w:history="1">
              <w:r w:rsidR="00F75959">
                <w:rPr>
                  <w:rStyle w:val="Hyperlink"/>
                  <w:lang w:eastAsia="en-US"/>
                </w:rPr>
                <w:t>https://www.education.gov.uk/consultations/</w:t>
              </w:r>
            </w:hyperlink>
          </w:p>
        </w:tc>
      </w:tr>
      <w:tr w:rsidR="00016A0E">
        <w:trPr>
          <w:tblCellSpacing w:w="0" w:type="dxa"/>
        </w:trPr>
        <w:tc>
          <w:tcPr>
            <w:tcW w:w="450" w:type="dxa"/>
            <w:hideMark/>
          </w:tcPr>
          <w:p w:rsidR="00016A0E" w:rsidRDefault="00582C54">
            <w:pPr>
              <w:pStyle w:val="NormalWeb"/>
              <w:spacing w:line="276" w:lineRule="auto"/>
              <w:rPr>
                <w:lang w:eastAsia="en-US"/>
              </w:rPr>
            </w:pPr>
            <w:r>
              <w:rPr>
                <w:b/>
                <w:bCs/>
                <w:lang w:eastAsia="en-US"/>
              </w:rPr>
              <w:t>4.2</w:t>
            </w:r>
          </w:p>
        </w:tc>
        <w:tc>
          <w:tcPr>
            <w:tcW w:w="0" w:type="auto"/>
            <w:hideMark/>
          </w:tcPr>
          <w:p w:rsidR="00016A0E" w:rsidRDefault="00582C54">
            <w:pPr>
              <w:pStyle w:val="NormalWeb"/>
              <w:spacing w:line="276" w:lineRule="auto"/>
              <w:rPr>
                <w:lang w:eastAsia="en-US"/>
              </w:rPr>
            </w:pPr>
            <w:r>
              <w:rPr>
                <w:lang w:eastAsia="en-US"/>
              </w:rPr>
              <w:t>There were 2,627 responses in total to the question on the proposal to disapply certain aspects of the existing national curriculum.  614 (23%) agreed with proposal, 1,108 (43%) were against and 905 (34%) were unsure.</w:t>
            </w:r>
          </w:p>
          <w:p w:rsidR="00014DD3" w:rsidRDefault="00014DD3">
            <w:pPr>
              <w:pStyle w:val="NormalWeb"/>
              <w:spacing w:line="276" w:lineRule="auto"/>
              <w:rPr>
                <w:lang w:eastAsia="en-US"/>
              </w:rPr>
            </w:pPr>
          </w:p>
          <w:p w:rsidR="00014DD3" w:rsidRDefault="00014DD3">
            <w:pPr>
              <w:pStyle w:val="NormalWeb"/>
              <w:spacing w:line="276" w:lineRule="auto"/>
              <w:rPr>
                <w:lang w:eastAsia="en-US"/>
              </w:rPr>
            </w:pPr>
          </w:p>
          <w:p w:rsidR="00014DD3" w:rsidRDefault="00014DD3">
            <w:pPr>
              <w:pStyle w:val="NormalWeb"/>
              <w:spacing w:line="276" w:lineRule="auto"/>
              <w:rPr>
                <w:lang w:eastAsia="en-US"/>
              </w:rPr>
            </w:pPr>
          </w:p>
        </w:tc>
      </w:tr>
      <w:tr w:rsidR="00016A0E">
        <w:trPr>
          <w:tblCellSpacing w:w="0" w:type="dxa"/>
        </w:trPr>
        <w:tc>
          <w:tcPr>
            <w:tcW w:w="0" w:type="auto"/>
            <w:vAlign w:val="center"/>
            <w:hideMark/>
          </w:tcPr>
          <w:p w:rsidR="00016A0E" w:rsidRPr="00CC18AC" w:rsidRDefault="00582C54">
            <w:pPr>
              <w:pStyle w:val="Heading2"/>
              <w:spacing w:line="276" w:lineRule="auto"/>
              <w:rPr>
                <w:rFonts w:ascii="Calibri" w:eastAsia="Calibri" w:hAnsi="Calibri"/>
                <w:lang w:eastAsia="en-US"/>
              </w:rPr>
            </w:pPr>
            <w:r w:rsidRPr="00CC18AC">
              <w:rPr>
                <w:rFonts w:ascii="Calibri" w:eastAsia="Calibri" w:hAnsi="Calibri"/>
                <w:lang w:eastAsia="en-US"/>
              </w:rPr>
              <w:lastRenderedPageBreak/>
              <w:t>5</w:t>
            </w:r>
          </w:p>
        </w:tc>
        <w:tc>
          <w:tcPr>
            <w:tcW w:w="0" w:type="auto"/>
            <w:vAlign w:val="center"/>
            <w:hideMark/>
          </w:tcPr>
          <w:p w:rsidR="00016A0E" w:rsidRPr="00CC18AC" w:rsidRDefault="00582C54">
            <w:pPr>
              <w:pStyle w:val="Heading2"/>
              <w:spacing w:line="276" w:lineRule="auto"/>
              <w:rPr>
                <w:rFonts w:ascii="Calibri" w:eastAsia="Calibri" w:hAnsi="Calibri"/>
                <w:lang w:eastAsia="en-US"/>
              </w:rPr>
            </w:pPr>
            <w:r w:rsidRPr="00CC18AC">
              <w:rPr>
                <w:rFonts w:ascii="Calibri" w:eastAsia="Calibri" w:hAnsi="Calibri"/>
                <w:lang w:eastAsia="en-US"/>
              </w:rPr>
              <w:t>Proposal</w:t>
            </w:r>
          </w:p>
        </w:tc>
      </w:tr>
      <w:tr w:rsidR="00016A0E">
        <w:trPr>
          <w:tblCellSpacing w:w="0" w:type="dxa"/>
        </w:trPr>
        <w:tc>
          <w:tcPr>
            <w:tcW w:w="450" w:type="dxa"/>
            <w:hideMark/>
          </w:tcPr>
          <w:p w:rsidR="00016A0E" w:rsidRDefault="00582C54">
            <w:pPr>
              <w:pStyle w:val="NormalWeb"/>
              <w:spacing w:line="276" w:lineRule="auto"/>
              <w:rPr>
                <w:lang w:eastAsia="en-US"/>
              </w:rPr>
            </w:pPr>
            <w:r>
              <w:rPr>
                <w:b/>
                <w:bCs/>
                <w:lang w:eastAsia="en-US"/>
              </w:rPr>
              <w:t>5.1</w:t>
            </w:r>
          </w:p>
        </w:tc>
        <w:tc>
          <w:tcPr>
            <w:tcW w:w="0" w:type="auto"/>
            <w:hideMark/>
          </w:tcPr>
          <w:p w:rsidR="00016A0E" w:rsidRDefault="00582C54">
            <w:pPr>
              <w:pStyle w:val="NormalWeb"/>
              <w:spacing w:line="276" w:lineRule="auto"/>
              <w:rPr>
                <w:lang w:eastAsia="en-US"/>
              </w:rPr>
            </w:pPr>
            <w:r>
              <w:rPr>
                <w:lang w:eastAsia="en-US"/>
              </w:rPr>
              <w:t>Having carefully considered the responses to the consultation, the Government has decided to proceed with disapplying the programmes of study, attainment targets and statutory assessment arrangements from September 2013 for:</w:t>
            </w:r>
          </w:p>
          <w:p w:rsidR="00016A0E" w:rsidRDefault="00582C54">
            <w:pPr>
              <w:numPr>
                <w:ilvl w:val="0"/>
                <w:numId w:val="3"/>
              </w:numPr>
              <w:spacing w:before="100" w:beforeAutospacing="1" w:after="100" w:afterAutospacing="1" w:line="276" w:lineRule="auto"/>
              <w:rPr>
                <w:lang w:eastAsia="en-US"/>
              </w:rPr>
            </w:pPr>
            <w:r>
              <w:rPr>
                <w:lang w:eastAsia="en-US"/>
              </w:rPr>
              <w:t>English, mathematics and science for pupils in years 3 and 4</w:t>
            </w:r>
          </w:p>
          <w:p w:rsidR="00016A0E" w:rsidRDefault="00582C54">
            <w:pPr>
              <w:numPr>
                <w:ilvl w:val="0"/>
                <w:numId w:val="3"/>
              </w:numPr>
              <w:spacing w:before="100" w:beforeAutospacing="1" w:after="100" w:afterAutospacing="1" w:line="276" w:lineRule="auto"/>
              <w:rPr>
                <w:lang w:eastAsia="en-US"/>
              </w:rPr>
            </w:pPr>
            <w:r>
              <w:rPr>
                <w:lang w:eastAsia="en-US"/>
              </w:rPr>
              <w:t>all foundation subjects for pupils at key stages 1 and 2</w:t>
            </w:r>
          </w:p>
          <w:p w:rsidR="00016A0E" w:rsidRDefault="00582C54">
            <w:pPr>
              <w:numPr>
                <w:ilvl w:val="0"/>
                <w:numId w:val="3"/>
              </w:numPr>
              <w:spacing w:before="100" w:beforeAutospacing="1" w:after="100" w:afterAutospacing="1" w:line="276" w:lineRule="auto"/>
              <w:rPr>
                <w:lang w:eastAsia="en-US"/>
              </w:rPr>
            </w:pPr>
            <w:proofErr w:type="gramStart"/>
            <w:r>
              <w:rPr>
                <w:lang w:eastAsia="en-US"/>
              </w:rPr>
              <w:t>all</w:t>
            </w:r>
            <w:proofErr w:type="gramEnd"/>
            <w:r>
              <w:rPr>
                <w:lang w:eastAsia="en-US"/>
              </w:rPr>
              <w:t xml:space="preserve"> subjects for pupils at key stage 3 and key stage 4.</w:t>
            </w:r>
          </w:p>
        </w:tc>
      </w:tr>
      <w:tr w:rsidR="00016A0E">
        <w:trPr>
          <w:tblCellSpacing w:w="0" w:type="dxa"/>
        </w:trPr>
        <w:tc>
          <w:tcPr>
            <w:tcW w:w="450" w:type="dxa"/>
            <w:hideMark/>
          </w:tcPr>
          <w:p w:rsidR="00016A0E" w:rsidRDefault="00582C54">
            <w:pPr>
              <w:pStyle w:val="NormalWeb"/>
              <w:spacing w:line="276" w:lineRule="auto"/>
              <w:rPr>
                <w:lang w:eastAsia="en-US"/>
              </w:rPr>
            </w:pPr>
            <w:r>
              <w:rPr>
                <w:b/>
                <w:bCs/>
                <w:lang w:eastAsia="en-US"/>
              </w:rPr>
              <w:t>5.2</w:t>
            </w:r>
          </w:p>
        </w:tc>
        <w:tc>
          <w:tcPr>
            <w:tcW w:w="0" w:type="auto"/>
            <w:hideMark/>
          </w:tcPr>
          <w:p w:rsidR="00016A0E" w:rsidRDefault="00582C54">
            <w:pPr>
              <w:pStyle w:val="NormalWeb"/>
              <w:spacing w:line="276" w:lineRule="auto"/>
              <w:rPr>
                <w:lang w:eastAsia="en-US"/>
              </w:rPr>
            </w:pPr>
            <w:r>
              <w:rPr>
                <w:lang w:eastAsia="en-US"/>
              </w:rPr>
              <w:t>Disapplication will have effect for the school year 2013/14, except in relation to English, mathematics and science for pupils at key stage 4 where it will have effect for the two years 2013/14 and 2014/15, because the new key stage 4 programmes of study for these subjects will not be introduced until September 2015. The reason why disapplication will not apply to English, mathematics and science for pupils in years 1, 2, 5 and 6 is to retain the statutory underpinning for statutory assessment at the end of key stage 1 and key stage 2 for those cohorts of pupils in summer 2014 and 2015, ahead of new assessment arrangements being put in place for summer 2016.</w:t>
            </w:r>
          </w:p>
        </w:tc>
      </w:tr>
      <w:tr w:rsidR="00016A0E">
        <w:trPr>
          <w:tblCellSpacing w:w="0" w:type="dxa"/>
        </w:trPr>
        <w:tc>
          <w:tcPr>
            <w:tcW w:w="450" w:type="dxa"/>
            <w:hideMark/>
          </w:tcPr>
          <w:p w:rsidR="00016A0E" w:rsidRDefault="00582C54">
            <w:pPr>
              <w:pStyle w:val="NormalWeb"/>
              <w:spacing w:line="276" w:lineRule="auto"/>
              <w:rPr>
                <w:lang w:eastAsia="en-US"/>
              </w:rPr>
            </w:pPr>
            <w:r>
              <w:rPr>
                <w:b/>
                <w:bCs/>
                <w:lang w:eastAsia="en-US"/>
              </w:rPr>
              <w:t>5.3</w:t>
            </w:r>
          </w:p>
        </w:tc>
        <w:tc>
          <w:tcPr>
            <w:tcW w:w="0" w:type="auto"/>
            <w:hideMark/>
          </w:tcPr>
          <w:p w:rsidR="00016A0E" w:rsidRDefault="00582C54">
            <w:pPr>
              <w:pStyle w:val="NormalWeb"/>
              <w:spacing w:line="276" w:lineRule="auto"/>
              <w:rPr>
                <w:lang w:eastAsia="en-US"/>
              </w:rPr>
            </w:pPr>
            <w:r>
              <w:rPr>
                <w:lang w:eastAsia="en-US"/>
              </w:rPr>
              <w:t xml:space="preserve">The intended effect of disapplication is to free schools up to adapt their curricula during the transitional period before the new national curriculum is introduced, should they wish to do so. This might, for example, involve early adoption of some aspects of the new national curriculum, or it might involve an adaptation to the school’s existing curriculum in order to ensure that any important gaps in pupils’ knowledge and understanding are filled before they begin to be taught the new programmes of study. It does </w:t>
            </w:r>
            <w:r>
              <w:rPr>
                <w:u w:val="single"/>
                <w:lang w:eastAsia="en-US"/>
              </w:rPr>
              <w:t>not</w:t>
            </w:r>
            <w:r>
              <w:rPr>
                <w:lang w:eastAsia="en-US"/>
              </w:rPr>
              <w:t xml:space="preserve"> mean that schools will be free to drop the teaching of national curriculum subjects altogether: it will remain compulsory for maintained schools to teach all the core and foundation subjects at the same key stages as now. Schools will not be obliged to make changes to their existing curricula if they do not consider it necessary to do so.</w:t>
            </w:r>
          </w:p>
          <w:p w:rsidR="00014DD3" w:rsidRDefault="00014DD3">
            <w:pPr>
              <w:pStyle w:val="NormalWeb"/>
              <w:spacing w:line="276" w:lineRule="auto"/>
              <w:rPr>
                <w:lang w:eastAsia="en-US"/>
              </w:rPr>
            </w:pPr>
          </w:p>
          <w:p w:rsidR="00014DD3" w:rsidRDefault="00014DD3">
            <w:pPr>
              <w:pStyle w:val="NormalWeb"/>
              <w:spacing w:line="276" w:lineRule="auto"/>
              <w:rPr>
                <w:lang w:eastAsia="en-US"/>
              </w:rPr>
            </w:pPr>
          </w:p>
          <w:p w:rsidR="00014DD3" w:rsidRDefault="00014DD3">
            <w:pPr>
              <w:pStyle w:val="NormalWeb"/>
              <w:spacing w:line="276" w:lineRule="auto"/>
              <w:rPr>
                <w:lang w:eastAsia="en-US"/>
              </w:rPr>
            </w:pPr>
          </w:p>
          <w:p w:rsidR="00014DD3" w:rsidRDefault="00014DD3">
            <w:pPr>
              <w:pStyle w:val="NormalWeb"/>
              <w:spacing w:line="276" w:lineRule="auto"/>
              <w:rPr>
                <w:lang w:eastAsia="en-US"/>
              </w:rPr>
            </w:pPr>
          </w:p>
        </w:tc>
      </w:tr>
      <w:tr w:rsidR="00016A0E">
        <w:trPr>
          <w:tblCellSpacing w:w="0" w:type="dxa"/>
        </w:trPr>
        <w:tc>
          <w:tcPr>
            <w:tcW w:w="450" w:type="dxa"/>
            <w:hideMark/>
          </w:tcPr>
          <w:p w:rsidR="00016A0E" w:rsidRDefault="00582C54">
            <w:pPr>
              <w:pStyle w:val="NormalWeb"/>
              <w:spacing w:line="276" w:lineRule="auto"/>
              <w:rPr>
                <w:lang w:eastAsia="en-US"/>
              </w:rPr>
            </w:pPr>
            <w:r>
              <w:rPr>
                <w:b/>
                <w:bCs/>
                <w:lang w:eastAsia="en-US"/>
              </w:rPr>
              <w:lastRenderedPageBreak/>
              <w:t>5.4</w:t>
            </w:r>
          </w:p>
        </w:tc>
        <w:tc>
          <w:tcPr>
            <w:tcW w:w="0" w:type="auto"/>
            <w:hideMark/>
          </w:tcPr>
          <w:p w:rsidR="00016A0E" w:rsidRDefault="00582C54">
            <w:pPr>
              <w:pStyle w:val="NormalWeb"/>
              <w:spacing w:line="276" w:lineRule="auto"/>
              <w:rPr>
                <w:lang w:eastAsia="en-US"/>
              </w:rPr>
            </w:pPr>
            <w:r>
              <w:rPr>
                <w:lang w:eastAsia="en-US"/>
              </w:rPr>
              <w:t>Whilst the responses to the consultation showed higher numbers of respondents either unsure or disagreeing with the proposals to disapply elements of the current national curriculum than were in favour, the comments received via the consultation indicate that there was uncertainty as to what disapplication would actually mean for schools, and this may have contributed to these higher figures. It is also notable that in contrast with other consultation questions, a very small percentage of respondents went on to provide a rationale for their answer. Of those that did, the majority took the opportunity to express their views about the timescales involved in the introduction of the new curriculum, rather than the issue of disapplication itself. Given that a proportion of respondents did consider that disapplication would be useful to schools in preparing to teach the new curriculum and that the proposed change is permissive rather than prescriptive, the Government considers that it is right to go ahead with the proposals as originally set out.</w:t>
            </w:r>
          </w:p>
        </w:tc>
      </w:tr>
      <w:tr w:rsidR="00016A0E">
        <w:trPr>
          <w:tblCellSpacing w:w="0" w:type="dxa"/>
        </w:trPr>
        <w:tc>
          <w:tcPr>
            <w:tcW w:w="450" w:type="dxa"/>
            <w:hideMark/>
          </w:tcPr>
          <w:p w:rsidR="00016A0E" w:rsidRDefault="00582C54">
            <w:pPr>
              <w:pStyle w:val="NormalWeb"/>
              <w:spacing w:line="276" w:lineRule="auto"/>
              <w:rPr>
                <w:lang w:eastAsia="en-US"/>
              </w:rPr>
            </w:pPr>
            <w:r>
              <w:rPr>
                <w:b/>
                <w:bCs/>
                <w:lang w:eastAsia="en-US"/>
              </w:rPr>
              <w:t>5.5</w:t>
            </w:r>
          </w:p>
        </w:tc>
        <w:tc>
          <w:tcPr>
            <w:tcW w:w="0" w:type="auto"/>
            <w:hideMark/>
          </w:tcPr>
          <w:p w:rsidR="00016A0E" w:rsidRDefault="00582C54">
            <w:pPr>
              <w:pStyle w:val="NormalWeb"/>
              <w:spacing w:line="276" w:lineRule="auto"/>
              <w:rPr>
                <w:lang w:eastAsia="en-US"/>
              </w:rPr>
            </w:pPr>
            <w:r>
              <w:rPr>
                <w:lang w:eastAsia="en-US"/>
              </w:rPr>
              <w:t>Under the legislation which governs the national curriculum, the Secretary of State is required to consult on a draft of the regulations necessary to effect these changes. This consultation is conducted under Section 96 of the Education Act 2002.</w:t>
            </w:r>
          </w:p>
        </w:tc>
      </w:tr>
      <w:tr w:rsidR="00016A0E">
        <w:trPr>
          <w:tblCellSpacing w:w="0" w:type="dxa"/>
        </w:trPr>
        <w:tc>
          <w:tcPr>
            <w:tcW w:w="450" w:type="dxa"/>
            <w:hideMark/>
          </w:tcPr>
          <w:p w:rsidR="00016A0E" w:rsidRDefault="00582C54">
            <w:pPr>
              <w:pStyle w:val="NormalWeb"/>
              <w:spacing w:line="276" w:lineRule="auto"/>
              <w:rPr>
                <w:lang w:eastAsia="en-US"/>
              </w:rPr>
            </w:pPr>
            <w:r>
              <w:rPr>
                <w:b/>
                <w:bCs/>
                <w:lang w:eastAsia="en-US"/>
              </w:rPr>
              <w:t>5.6</w:t>
            </w:r>
          </w:p>
        </w:tc>
        <w:tc>
          <w:tcPr>
            <w:tcW w:w="0" w:type="auto"/>
            <w:hideMark/>
          </w:tcPr>
          <w:p w:rsidR="00016A0E" w:rsidRDefault="00582C54">
            <w:pPr>
              <w:pStyle w:val="NormalWeb"/>
              <w:spacing w:line="276" w:lineRule="auto"/>
              <w:rPr>
                <w:lang w:eastAsia="en-US"/>
              </w:rPr>
            </w:pPr>
            <w:r>
              <w:rPr>
                <w:lang w:eastAsia="en-US"/>
              </w:rPr>
              <w:t xml:space="preserve">The draft regulations which will be used to amend the legislation can be found at </w:t>
            </w:r>
            <w:r>
              <w:rPr>
                <w:rStyle w:val="Strong"/>
                <w:lang w:eastAsia="en-US"/>
              </w:rPr>
              <w:t xml:space="preserve">Annex B.  </w:t>
            </w:r>
          </w:p>
          <w:p w:rsidR="00016A0E" w:rsidRDefault="00582C54">
            <w:pPr>
              <w:pStyle w:val="NormalWeb"/>
              <w:spacing w:line="276" w:lineRule="auto"/>
              <w:rPr>
                <w:lang w:eastAsia="en-US"/>
              </w:rPr>
            </w:pPr>
            <w:r>
              <w:rPr>
                <w:rStyle w:val="Emphasis"/>
                <w:b/>
                <w:bCs/>
                <w:lang w:eastAsia="en-US"/>
              </w:rPr>
              <w:t>Question 2:</w:t>
            </w:r>
          </w:p>
          <w:p w:rsidR="00016A0E" w:rsidRDefault="00582C54">
            <w:pPr>
              <w:pStyle w:val="NormalWeb"/>
              <w:spacing w:line="276" w:lineRule="auto"/>
              <w:rPr>
                <w:rStyle w:val="Emphasis"/>
                <w:b/>
                <w:bCs/>
                <w:lang w:eastAsia="en-US"/>
              </w:rPr>
            </w:pPr>
            <w:r>
              <w:rPr>
                <w:rStyle w:val="Emphasis"/>
                <w:b/>
                <w:bCs/>
                <w:lang w:eastAsia="en-US"/>
              </w:rPr>
              <w:t>Do you have any comments on the draft regulations at Annex B? </w:t>
            </w:r>
          </w:p>
          <w:p w:rsidR="00014DD3" w:rsidRDefault="00014DD3">
            <w:pPr>
              <w:pStyle w:val="NormalWeb"/>
              <w:spacing w:line="276" w:lineRule="auto"/>
              <w:rPr>
                <w:rStyle w:val="Emphasis"/>
                <w:b/>
                <w:bCs/>
                <w:lang w:eastAsia="en-US"/>
              </w:rPr>
            </w:pPr>
          </w:p>
          <w:p w:rsidR="00014DD3" w:rsidRDefault="00014DD3">
            <w:pPr>
              <w:pStyle w:val="NormalWeb"/>
              <w:spacing w:line="276" w:lineRule="auto"/>
              <w:rPr>
                <w:rStyle w:val="Emphasis"/>
                <w:b/>
                <w:bCs/>
                <w:lang w:eastAsia="en-US"/>
              </w:rPr>
            </w:pPr>
          </w:p>
          <w:p w:rsidR="00014DD3" w:rsidRDefault="00014DD3">
            <w:pPr>
              <w:pStyle w:val="NormalWeb"/>
              <w:spacing w:line="276" w:lineRule="auto"/>
              <w:rPr>
                <w:rStyle w:val="Emphasis"/>
                <w:b/>
                <w:bCs/>
                <w:lang w:eastAsia="en-US"/>
              </w:rPr>
            </w:pPr>
          </w:p>
          <w:p w:rsidR="00014DD3" w:rsidRDefault="00014DD3">
            <w:pPr>
              <w:pStyle w:val="NormalWeb"/>
              <w:spacing w:line="276" w:lineRule="auto"/>
              <w:rPr>
                <w:rStyle w:val="Emphasis"/>
                <w:b/>
                <w:bCs/>
              </w:rPr>
            </w:pPr>
          </w:p>
          <w:p w:rsidR="00014DD3" w:rsidRDefault="00014DD3">
            <w:pPr>
              <w:pStyle w:val="NormalWeb"/>
              <w:spacing w:line="276" w:lineRule="auto"/>
              <w:rPr>
                <w:rStyle w:val="Emphasis"/>
                <w:b/>
                <w:bCs/>
              </w:rPr>
            </w:pPr>
          </w:p>
          <w:p w:rsidR="00014DD3" w:rsidRDefault="00014DD3">
            <w:pPr>
              <w:pStyle w:val="NormalWeb"/>
              <w:spacing w:line="276" w:lineRule="auto"/>
              <w:rPr>
                <w:rStyle w:val="Emphasis"/>
                <w:b/>
                <w:bCs/>
              </w:rPr>
            </w:pPr>
          </w:p>
          <w:p w:rsidR="00014DD3" w:rsidRDefault="00014DD3">
            <w:pPr>
              <w:pStyle w:val="NormalWeb"/>
              <w:spacing w:line="276" w:lineRule="auto"/>
              <w:rPr>
                <w:lang w:eastAsia="en-US"/>
              </w:rPr>
            </w:pPr>
          </w:p>
        </w:tc>
      </w:tr>
      <w:tr w:rsidR="00016A0E">
        <w:trPr>
          <w:tblCellSpacing w:w="0" w:type="dxa"/>
        </w:trPr>
        <w:tc>
          <w:tcPr>
            <w:tcW w:w="0" w:type="auto"/>
            <w:vAlign w:val="center"/>
            <w:hideMark/>
          </w:tcPr>
          <w:p w:rsidR="00016A0E" w:rsidRPr="00CC18AC" w:rsidRDefault="00582C54">
            <w:pPr>
              <w:pStyle w:val="Heading2"/>
              <w:spacing w:line="276" w:lineRule="auto"/>
              <w:rPr>
                <w:rFonts w:ascii="Calibri" w:eastAsia="Calibri" w:hAnsi="Calibri"/>
                <w:lang w:eastAsia="en-US"/>
              </w:rPr>
            </w:pPr>
            <w:r w:rsidRPr="00CC18AC">
              <w:rPr>
                <w:rFonts w:ascii="Calibri" w:eastAsia="Calibri" w:hAnsi="Calibri"/>
                <w:lang w:eastAsia="en-US"/>
              </w:rPr>
              <w:lastRenderedPageBreak/>
              <w:t>6</w:t>
            </w:r>
          </w:p>
        </w:tc>
        <w:tc>
          <w:tcPr>
            <w:tcW w:w="0" w:type="auto"/>
            <w:vAlign w:val="center"/>
            <w:hideMark/>
          </w:tcPr>
          <w:p w:rsidR="00016A0E" w:rsidRPr="00CC18AC" w:rsidRDefault="00582C54">
            <w:pPr>
              <w:pStyle w:val="Heading2"/>
              <w:spacing w:line="276" w:lineRule="auto"/>
              <w:rPr>
                <w:rFonts w:ascii="Calibri" w:eastAsia="Calibri" w:hAnsi="Calibri"/>
                <w:lang w:eastAsia="en-US"/>
              </w:rPr>
            </w:pPr>
            <w:r w:rsidRPr="00CC18AC">
              <w:rPr>
                <w:rFonts w:ascii="Calibri" w:eastAsia="Calibri" w:hAnsi="Calibri"/>
                <w:lang w:eastAsia="en-US"/>
              </w:rPr>
              <w:t xml:space="preserve">How </w:t>
            </w:r>
            <w:proofErr w:type="gramStart"/>
            <w:r w:rsidRPr="00CC18AC">
              <w:rPr>
                <w:rFonts w:ascii="Calibri" w:eastAsia="Calibri" w:hAnsi="Calibri"/>
                <w:lang w:eastAsia="en-US"/>
              </w:rPr>
              <w:t>To</w:t>
            </w:r>
            <w:proofErr w:type="gramEnd"/>
            <w:r w:rsidRPr="00CC18AC">
              <w:rPr>
                <w:rFonts w:ascii="Calibri" w:eastAsia="Calibri" w:hAnsi="Calibri"/>
                <w:lang w:eastAsia="en-US"/>
              </w:rPr>
              <w:t xml:space="preserve"> Respond</w:t>
            </w:r>
          </w:p>
        </w:tc>
      </w:tr>
      <w:tr w:rsidR="00016A0E">
        <w:trPr>
          <w:tblCellSpacing w:w="0" w:type="dxa"/>
        </w:trPr>
        <w:tc>
          <w:tcPr>
            <w:tcW w:w="450" w:type="dxa"/>
            <w:hideMark/>
          </w:tcPr>
          <w:p w:rsidR="00016A0E" w:rsidRDefault="00582C54">
            <w:pPr>
              <w:pStyle w:val="NormalWeb"/>
              <w:spacing w:line="276" w:lineRule="auto"/>
              <w:rPr>
                <w:lang w:eastAsia="en-US"/>
              </w:rPr>
            </w:pPr>
            <w:r>
              <w:rPr>
                <w:b/>
                <w:bCs/>
                <w:lang w:eastAsia="en-US"/>
              </w:rPr>
              <w:t>6.1</w:t>
            </w:r>
          </w:p>
        </w:tc>
        <w:tc>
          <w:tcPr>
            <w:tcW w:w="0" w:type="auto"/>
            <w:hideMark/>
          </w:tcPr>
          <w:p w:rsidR="00016A0E" w:rsidRDefault="00582C54">
            <w:pPr>
              <w:pStyle w:val="NormalWeb"/>
              <w:spacing w:line="276" w:lineRule="auto"/>
              <w:rPr>
                <w:lang w:eastAsia="en-US"/>
              </w:rPr>
            </w:pPr>
            <w:r>
              <w:rPr>
                <w:lang w:eastAsia="en-US"/>
              </w:rPr>
              <w:t xml:space="preserve">Consultation responses can be completed online at </w:t>
            </w:r>
            <w:hyperlink r:id="rId11" w:history="1">
              <w:r w:rsidR="00F75959">
                <w:rPr>
                  <w:rStyle w:val="Hyperlink"/>
                  <w:lang w:eastAsia="en-US"/>
                </w:rPr>
                <w:t>https://www.education.gov.uk/consultations</w:t>
              </w:r>
            </w:hyperlink>
            <w:r>
              <w:rPr>
                <w:lang w:eastAsia="en-US"/>
              </w:rPr>
              <w:t xml:space="preserve">, by emailing </w:t>
            </w:r>
            <w:hyperlink r:id="rId12" w:history="1">
              <w:r>
                <w:rPr>
                  <w:rStyle w:val="Hyperlink"/>
                  <w:lang w:eastAsia="en-US"/>
                </w:rPr>
                <w:t>NationalCurriculum.statutory@education.gsi.gov.uk</w:t>
              </w:r>
            </w:hyperlink>
            <w:r>
              <w:rPr>
                <w:lang w:eastAsia="en-US"/>
              </w:rPr>
              <w:t xml:space="preserve"> or by downloading a response form which should be completed and sent to:</w:t>
            </w:r>
            <w:r>
              <w:rPr>
                <w:lang w:eastAsia="en-US"/>
              </w:rPr>
              <w:br/>
            </w:r>
            <w:r>
              <w:rPr>
                <w:lang w:eastAsia="en-US"/>
              </w:rPr>
              <w:br/>
              <w:t>Maleck Boodoo</w:t>
            </w:r>
            <w:r>
              <w:rPr>
                <w:lang w:eastAsia="en-US"/>
              </w:rPr>
              <w:br/>
              <w:t>Department for Education</w:t>
            </w:r>
            <w:r>
              <w:rPr>
                <w:lang w:eastAsia="en-US"/>
              </w:rPr>
              <w:br/>
              <w:t>National Curriculum Review Division</w:t>
            </w:r>
            <w:r>
              <w:rPr>
                <w:lang w:eastAsia="en-US"/>
              </w:rPr>
              <w:br/>
              <w:t>Level 2 Sanctuary Buildings</w:t>
            </w:r>
            <w:r>
              <w:rPr>
                <w:lang w:eastAsia="en-US"/>
              </w:rPr>
              <w:br/>
              <w:t>Great Smith Street</w:t>
            </w:r>
            <w:r>
              <w:rPr>
                <w:lang w:eastAsia="en-US"/>
              </w:rPr>
              <w:br/>
              <w:t>London</w:t>
            </w:r>
            <w:r>
              <w:rPr>
                <w:lang w:eastAsia="en-US"/>
              </w:rPr>
              <w:br/>
              <w:t>SW1P 3BT</w:t>
            </w:r>
          </w:p>
        </w:tc>
      </w:tr>
      <w:tr w:rsidR="00016A0E">
        <w:trPr>
          <w:tblCellSpacing w:w="0" w:type="dxa"/>
        </w:trPr>
        <w:tc>
          <w:tcPr>
            <w:tcW w:w="0" w:type="auto"/>
            <w:vAlign w:val="center"/>
            <w:hideMark/>
          </w:tcPr>
          <w:p w:rsidR="00016A0E" w:rsidRPr="00CC18AC" w:rsidRDefault="00582C54">
            <w:pPr>
              <w:pStyle w:val="Heading2"/>
              <w:spacing w:line="276" w:lineRule="auto"/>
              <w:rPr>
                <w:rFonts w:ascii="Calibri" w:eastAsia="Calibri" w:hAnsi="Calibri"/>
                <w:lang w:eastAsia="en-US"/>
              </w:rPr>
            </w:pPr>
            <w:r w:rsidRPr="00CC18AC">
              <w:rPr>
                <w:rFonts w:ascii="Calibri" w:eastAsia="Calibri" w:hAnsi="Calibri"/>
                <w:lang w:eastAsia="en-US"/>
              </w:rPr>
              <w:t>7</w:t>
            </w:r>
          </w:p>
        </w:tc>
        <w:tc>
          <w:tcPr>
            <w:tcW w:w="0" w:type="auto"/>
            <w:vAlign w:val="center"/>
            <w:hideMark/>
          </w:tcPr>
          <w:p w:rsidR="00016A0E" w:rsidRPr="00CC18AC" w:rsidRDefault="00582C54">
            <w:pPr>
              <w:pStyle w:val="Heading2"/>
              <w:spacing w:line="276" w:lineRule="auto"/>
              <w:rPr>
                <w:rFonts w:ascii="Calibri" w:eastAsia="Calibri" w:hAnsi="Calibri"/>
                <w:lang w:eastAsia="en-US"/>
              </w:rPr>
            </w:pPr>
            <w:r w:rsidRPr="00CC18AC">
              <w:rPr>
                <w:rFonts w:ascii="Calibri" w:eastAsia="Calibri" w:hAnsi="Calibri"/>
                <w:lang w:eastAsia="en-US"/>
              </w:rPr>
              <w:t>Additional Copies</w:t>
            </w:r>
          </w:p>
        </w:tc>
      </w:tr>
      <w:tr w:rsidR="00016A0E">
        <w:trPr>
          <w:tblCellSpacing w:w="0" w:type="dxa"/>
        </w:trPr>
        <w:tc>
          <w:tcPr>
            <w:tcW w:w="450" w:type="dxa"/>
            <w:hideMark/>
          </w:tcPr>
          <w:p w:rsidR="00016A0E" w:rsidRDefault="00582C54">
            <w:pPr>
              <w:pStyle w:val="NormalWeb"/>
              <w:spacing w:line="276" w:lineRule="auto"/>
              <w:rPr>
                <w:lang w:eastAsia="en-US"/>
              </w:rPr>
            </w:pPr>
            <w:r>
              <w:rPr>
                <w:b/>
                <w:bCs/>
                <w:lang w:eastAsia="en-US"/>
              </w:rPr>
              <w:t>7.1</w:t>
            </w:r>
          </w:p>
        </w:tc>
        <w:tc>
          <w:tcPr>
            <w:tcW w:w="0" w:type="auto"/>
            <w:hideMark/>
          </w:tcPr>
          <w:p w:rsidR="00016A0E" w:rsidRDefault="00582C54">
            <w:pPr>
              <w:pStyle w:val="NormalWeb"/>
              <w:spacing w:line="276" w:lineRule="auto"/>
              <w:rPr>
                <w:lang w:eastAsia="en-US"/>
              </w:rPr>
            </w:pPr>
            <w:r>
              <w:rPr>
                <w:lang w:eastAsia="en-US"/>
              </w:rPr>
              <w:t xml:space="preserve">Additional copies are available electronically and can be downloaded from the Department for Education e-consultation website at: </w:t>
            </w:r>
            <w:r>
              <w:rPr>
                <w:lang w:eastAsia="en-US"/>
              </w:rPr>
              <w:br/>
            </w:r>
            <w:hyperlink r:id="rId13" w:tgtFrame="_blank" w:history="1">
              <w:r w:rsidR="00F75959">
                <w:rPr>
                  <w:rStyle w:val="Hyperlink"/>
                  <w:lang w:eastAsia="en-US"/>
                </w:rPr>
                <w:t xml:space="preserve">https://www.education.gov.uk/consultations </w:t>
              </w:r>
            </w:hyperlink>
          </w:p>
        </w:tc>
      </w:tr>
      <w:tr w:rsidR="00016A0E">
        <w:trPr>
          <w:tblCellSpacing w:w="0" w:type="dxa"/>
        </w:trPr>
        <w:tc>
          <w:tcPr>
            <w:tcW w:w="0" w:type="auto"/>
            <w:vAlign w:val="center"/>
            <w:hideMark/>
          </w:tcPr>
          <w:p w:rsidR="00016A0E" w:rsidRPr="00CC18AC" w:rsidRDefault="00582C54">
            <w:pPr>
              <w:pStyle w:val="Heading2"/>
              <w:spacing w:line="276" w:lineRule="auto"/>
              <w:rPr>
                <w:rFonts w:ascii="Calibri" w:eastAsia="Calibri" w:hAnsi="Calibri"/>
                <w:lang w:eastAsia="en-US"/>
              </w:rPr>
            </w:pPr>
            <w:r w:rsidRPr="00CC18AC">
              <w:rPr>
                <w:rFonts w:ascii="Calibri" w:eastAsia="Calibri" w:hAnsi="Calibri"/>
                <w:lang w:eastAsia="en-US"/>
              </w:rPr>
              <w:t>8</w:t>
            </w:r>
          </w:p>
        </w:tc>
        <w:tc>
          <w:tcPr>
            <w:tcW w:w="0" w:type="auto"/>
            <w:vAlign w:val="center"/>
            <w:hideMark/>
          </w:tcPr>
          <w:p w:rsidR="00016A0E" w:rsidRPr="00CC18AC" w:rsidRDefault="00582C54">
            <w:pPr>
              <w:pStyle w:val="Heading2"/>
              <w:spacing w:line="276" w:lineRule="auto"/>
              <w:rPr>
                <w:rFonts w:ascii="Calibri" w:eastAsia="Calibri" w:hAnsi="Calibri"/>
                <w:lang w:eastAsia="en-US"/>
              </w:rPr>
            </w:pPr>
            <w:r w:rsidRPr="00CC18AC">
              <w:rPr>
                <w:rFonts w:ascii="Calibri" w:eastAsia="Calibri" w:hAnsi="Calibri"/>
                <w:lang w:eastAsia="en-US"/>
              </w:rPr>
              <w:t>Plans for making results public</w:t>
            </w:r>
          </w:p>
        </w:tc>
      </w:tr>
      <w:tr w:rsidR="00016A0E">
        <w:trPr>
          <w:tblCellSpacing w:w="0" w:type="dxa"/>
        </w:trPr>
        <w:tc>
          <w:tcPr>
            <w:tcW w:w="450" w:type="dxa"/>
            <w:hideMark/>
          </w:tcPr>
          <w:p w:rsidR="00016A0E" w:rsidRDefault="00582C54">
            <w:pPr>
              <w:pStyle w:val="NormalWeb"/>
              <w:spacing w:line="276" w:lineRule="auto"/>
              <w:rPr>
                <w:lang w:eastAsia="en-US"/>
              </w:rPr>
            </w:pPr>
            <w:r>
              <w:rPr>
                <w:b/>
                <w:bCs/>
                <w:lang w:eastAsia="en-US"/>
              </w:rPr>
              <w:t>8.1</w:t>
            </w:r>
          </w:p>
        </w:tc>
        <w:tc>
          <w:tcPr>
            <w:tcW w:w="0" w:type="auto"/>
            <w:hideMark/>
          </w:tcPr>
          <w:p w:rsidR="00016A0E" w:rsidRDefault="00582C54">
            <w:pPr>
              <w:pStyle w:val="NormalWeb"/>
              <w:spacing w:line="276" w:lineRule="auto"/>
              <w:rPr>
                <w:lang w:eastAsia="en-US"/>
              </w:rPr>
            </w:pPr>
            <w:r>
              <w:rPr>
                <w:lang w:eastAsia="en-US"/>
              </w:rPr>
              <w:t>The results of the consultation and the department's response will be published on the DfE e-consultation website in the summer.</w:t>
            </w:r>
          </w:p>
        </w:tc>
      </w:tr>
    </w:tbl>
    <w:p w:rsidR="00016A0E" w:rsidRPr="00CC18AC" w:rsidRDefault="00016A0E">
      <w:pPr>
        <w:rPr>
          <w:rFonts w:ascii="Times New Roman" w:eastAsia="Calibri" w:hAnsi="Times New Roman" w:cs="Times New Roman"/>
        </w:rPr>
      </w:pPr>
    </w:p>
    <w:sectPr w:rsidR="00016A0E" w:rsidRPr="00CC18AC">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63782"/>
    <w:multiLevelType w:val="multilevel"/>
    <w:tmpl w:val="58264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nsid w:val="1A5E4027"/>
    <w:multiLevelType w:val="multilevel"/>
    <w:tmpl w:val="A4582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22275D"/>
    <w:multiLevelType w:val="hybridMultilevel"/>
    <w:tmpl w:val="8708E0F0"/>
    <w:lvl w:ilvl="0" w:tplc="C2DAA1F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nsid w:val="4C4709E1"/>
    <w:multiLevelType w:val="multilevel"/>
    <w:tmpl w:val="473E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0A7560"/>
    <w:multiLevelType w:val="multilevel"/>
    <w:tmpl w:val="4588D6C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5"/>
  </w:num>
  <w:num w:numId="2">
    <w:abstractNumId w:val="0"/>
  </w:num>
  <w:num w:numId="3">
    <w:abstractNumId w:val="2"/>
  </w:num>
  <w:num w:numId="4">
    <w:abstractNumId w:val="6"/>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51206"/>
    <w:rsid w:val="00014DD3"/>
    <w:rsid w:val="00016A0E"/>
    <w:rsid w:val="00582C54"/>
    <w:rsid w:val="00675F04"/>
    <w:rsid w:val="00712532"/>
    <w:rsid w:val="00B51206"/>
    <w:rsid w:val="00BE01D8"/>
    <w:rsid w:val="00CC18AC"/>
    <w:rsid w:val="00F7595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cs="Arial"/>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unhideWhenUsed/>
    <w:qFormat/>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locked/>
    <w:rPr>
      <w:rFonts w:ascii="Tahoma" w:eastAsia="Times New Roman" w:hAnsi="Tahoma" w:cs="Tahoma" w:hint="default"/>
      <w:sz w:val="16"/>
      <w:szCs w:val="16"/>
      <w:lang w:eastAsia="en-GB"/>
    </w:rPr>
  </w:style>
  <w:style w:type="paragraph" w:customStyle="1" w:styleId="DeptOutNumbered">
    <w:name w:val="DeptOutNumbered"/>
    <w:basedOn w:val="Normal"/>
    <w:pPr>
      <w:widowControl w:val="0"/>
      <w:tabs>
        <w:tab w:val="num" w:pos="720"/>
      </w:tabs>
      <w:overflowPunct w:val="0"/>
      <w:autoSpaceDE w:val="0"/>
      <w:autoSpaceDN w:val="0"/>
      <w:adjustRightInd w:val="0"/>
      <w:spacing w:after="240"/>
    </w:pPr>
    <w:rPr>
      <w:rFonts w:cs="Times New Roman"/>
      <w:szCs w:val="20"/>
      <w:lang w:eastAsia="en-US"/>
    </w:rPr>
  </w:style>
  <w:style w:type="paragraph" w:customStyle="1" w:styleId="deptoutnumbered0">
    <w:name w:val="deptoutnumbered"/>
    <w:basedOn w:val="Normal"/>
    <w:pPr>
      <w:overflowPunct w:val="0"/>
      <w:autoSpaceDE w:val="0"/>
      <w:autoSpaceDN w:val="0"/>
      <w:spacing w:after="240"/>
    </w:pPr>
  </w:style>
  <w:style w:type="character" w:customStyle="1" w:styleId="Heading1Char">
    <w:name w:val="Heading 1 Char"/>
    <w:link w:val="Heading1"/>
    <w:uiPriority w:val="9"/>
    <w:rPr>
      <w:rFonts w:ascii="Cambria" w:eastAsia="Times New Roman" w:hAnsi="Cambria" w:cs="Times New Roman"/>
      <w:b/>
      <w:bCs/>
      <w:color w:val="365F91"/>
      <w:sz w:val="28"/>
      <w:szCs w:val="28"/>
      <w:lang w:eastAsia="en-GB"/>
    </w:rPr>
  </w:style>
  <w:style w:type="character" w:styleId="Strong">
    <w:name w:val="Strong"/>
    <w:uiPriority w:val="22"/>
    <w:qFormat/>
    <w:rPr>
      <w:b/>
      <w:bCs/>
    </w:rPr>
  </w:style>
  <w:style w:type="character" w:customStyle="1" w:styleId="Heading2Char">
    <w:name w:val="Heading 2 Char"/>
    <w:link w:val="Heading2"/>
    <w:uiPriority w:val="9"/>
    <w:rPr>
      <w:rFonts w:ascii="Cambria" w:eastAsia="Times New Roman" w:hAnsi="Cambria" w:cs="Times New Roman"/>
      <w:b/>
      <w:bCs/>
      <w:color w:val="4F81BD"/>
      <w:sz w:val="26"/>
      <w:szCs w:val="26"/>
      <w:lang w:eastAsia="en-GB"/>
    </w:rPr>
  </w:style>
  <w:style w:type="character" w:styleId="Emphasis">
    <w:name w:val="Emphasis"/>
    <w:uiPriority w:val="20"/>
    <w:qFormat/>
    <w:rPr>
      <w:i/>
      <w:iCs/>
    </w:rPr>
  </w:style>
  <w:style w:type="paragraph" w:customStyle="1" w:styleId="DfESOutNumbered">
    <w:name w:val="DfESOutNumbered"/>
    <w:basedOn w:val="Normal"/>
    <w:link w:val="DfESOutNumberedChar"/>
    <w:rsid w:val="00B51206"/>
    <w:pPr>
      <w:widowControl w:val="0"/>
      <w:numPr>
        <w:numId w:val="5"/>
      </w:numPr>
      <w:overflowPunct w:val="0"/>
      <w:autoSpaceDE w:val="0"/>
      <w:autoSpaceDN w:val="0"/>
      <w:adjustRightInd w:val="0"/>
      <w:spacing w:after="240"/>
      <w:textAlignment w:val="baseline"/>
    </w:pPr>
    <w:rPr>
      <w:sz w:val="22"/>
      <w:szCs w:val="20"/>
      <w:lang w:eastAsia="en-US"/>
    </w:rPr>
  </w:style>
  <w:style w:type="character" w:customStyle="1" w:styleId="DfESOutNumberedChar">
    <w:name w:val="DfESOutNumbered Char"/>
    <w:link w:val="DfESOutNumbered"/>
    <w:rsid w:val="00B51206"/>
    <w:rPr>
      <w:rFonts w:ascii="Arial" w:eastAsia="Times New Roman" w:hAnsi="Arial" w:cs="Arial"/>
      <w:sz w:val="22"/>
    </w:rPr>
  </w:style>
  <w:style w:type="paragraph" w:customStyle="1" w:styleId="DeptBullets">
    <w:name w:val="DeptBullets"/>
    <w:basedOn w:val="Normal"/>
    <w:link w:val="DeptBulletsChar"/>
    <w:rsid w:val="00B51206"/>
    <w:pPr>
      <w:widowControl w:val="0"/>
      <w:numPr>
        <w:numId w:val="7"/>
      </w:numPr>
      <w:overflowPunct w:val="0"/>
      <w:autoSpaceDE w:val="0"/>
      <w:autoSpaceDN w:val="0"/>
      <w:adjustRightInd w:val="0"/>
      <w:spacing w:after="240"/>
      <w:textAlignment w:val="baseline"/>
    </w:pPr>
    <w:rPr>
      <w:rFonts w:cs="Times New Roman"/>
      <w:szCs w:val="20"/>
      <w:lang w:eastAsia="en-US"/>
    </w:rPr>
  </w:style>
  <w:style w:type="character" w:customStyle="1" w:styleId="DeptBulletsChar">
    <w:name w:val="DeptBullets Char"/>
    <w:link w:val="DeptBullets"/>
    <w:rsid w:val="00B51206"/>
    <w:rPr>
      <w:rFonts w:ascii="Arial" w:eastAsia="Times New Roman" w:hAnsi="Arial" w:cs="Times New Roman"/>
      <w:sz w:val="24"/>
    </w:rPr>
  </w:style>
</w:styles>
</file>

<file path=word/webSettings.xml><?xml version="1.0" encoding="utf-8"?>
<w:webSettings xmlns:r="http://schemas.openxmlformats.org/officeDocument/2006/relationships" xmlns:w="http://schemas.openxmlformats.org/wordprocessingml/2006/main">
  <w:encoding w:val="unicode"/>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v.uk/help/contactus" TargetMode="External"/><Relationship Id="rId13" Type="http://schemas.openxmlformats.org/officeDocument/2006/relationships/hyperlink" Target="https://www.education.gov.uk/consultations/" TargetMode="External"/><Relationship Id="rId3" Type="http://schemas.openxmlformats.org/officeDocument/2006/relationships/settings" Target="settings.xml"/><Relationship Id="rId7" Type="http://schemas.openxmlformats.org/officeDocument/2006/relationships/hyperlink" Target="mailto:consultation.unit@education.gsi.gov.uk" TargetMode="External"/><Relationship Id="rId12" Type="http://schemas.openxmlformats.org/officeDocument/2006/relationships/hyperlink" Target="mailto:NationalCurriculum.statutory@education.gs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ionalCurriculum.statutory@education.gsi.gov.uk" TargetMode="External"/><Relationship Id="rId11" Type="http://schemas.openxmlformats.org/officeDocument/2006/relationships/hyperlink" Target="https://www.education.gov.uk/consultation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education.gov.uk/consultations/" TargetMode="External"/><Relationship Id="rId4" Type="http://schemas.openxmlformats.org/officeDocument/2006/relationships/webSettings" Target="webSettings.xml"/><Relationship Id="rId9" Type="http://schemas.openxmlformats.org/officeDocument/2006/relationships/hyperlink" Target="https://www.education.gov.uk/consult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1659</Words>
  <Characters>9501</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11138</CharactersWithSpaces>
  <SharedDoc>false</SharedDoc>
  <HLinks>
    <vt:vector size="48" baseType="variant">
      <vt:variant>
        <vt:i4>3407979</vt:i4>
      </vt:variant>
      <vt:variant>
        <vt:i4>21</vt:i4>
      </vt:variant>
      <vt:variant>
        <vt:i4>0</vt:i4>
      </vt:variant>
      <vt:variant>
        <vt:i4>5</vt:i4>
      </vt:variant>
      <vt:variant>
        <vt:lpwstr>https://www.education.gov.uk/consultations/</vt:lpwstr>
      </vt:variant>
      <vt:variant>
        <vt:lpwstr/>
      </vt:variant>
      <vt:variant>
        <vt:i4>2293832</vt:i4>
      </vt:variant>
      <vt:variant>
        <vt:i4>18</vt:i4>
      </vt:variant>
      <vt:variant>
        <vt:i4>0</vt:i4>
      </vt:variant>
      <vt:variant>
        <vt:i4>5</vt:i4>
      </vt:variant>
      <vt:variant>
        <vt:lpwstr>mailto:NationalCurriculum.statutory@education.gsi.gov.uk</vt:lpwstr>
      </vt:variant>
      <vt:variant>
        <vt:lpwstr/>
      </vt:variant>
      <vt:variant>
        <vt:i4>3407979</vt:i4>
      </vt:variant>
      <vt:variant>
        <vt:i4>15</vt:i4>
      </vt:variant>
      <vt:variant>
        <vt:i4>0</vt:i4>
      </vt:variant>
      <vt:variant>
        <vt:i4>5</vt:i4>
      </vt:variant>
      <vt:variant>
        <vt:lpwstr>https://www.education.gov.uk/consultations/</vt:lpwstr>
      </vt:variant>
      <vt:variant>
        <vt:lpwstr/>
      </vt:variant>
      <vt:variant>
        <vt:i4>3407979</vt:i4>
      </vt:variant>
      <vt:variant>
        <vt:i4>12</vt:i4>
      </vt:variant>
      <vt:variant>
        <vt:i4>0</vt:i4>
      </vt:variant>
      <vt:variant>
        <vt:i4>5</vt:i4>
      </vt:variant>
      <vt:variant>
        <vt:lpwstr>https://www.education.gov.uk/consultations/</vt:lpwstr>
      </vt:variant>
      <vt:variant>
        <vt:lpwstr/>
      </vt:variant>
      <vt:variant>
        <vt:i4>3407979</vt:i4>
      </vt:variant>
      <vt:variant>
        <vt:i4>9</vt:i4>
      </vt:variant>
      <vt:variant>
        <vt:i4>0</vt:i4>
      </vt:variant>
      <vt:variant>
        <vt:i4>5</vt:i4>
      </vt:variant>
      <vt:variant>
        <vt:lpwstr>https://www.education.gov.uk/consultations/</vt:lpwstr>
      </vt:variant>
      <vt:variant>
        <vt:lpwstr/>
      </vt:variant>
      <vt:variant>
        <vt:i4>7733360</vt:i4>
      </vt:variant>
      <vt:variant>
        <vt:i4>6</vt:i4>
      </vt:variant>
      <vt:variant>
        <vt:i4>0</vt:i4>
      </vt:variant>
      <vt:variant>
        <vt:i4>5</vt:i4>
      </vt:variant>
      <vt:variant>
        <vt:lpwstr>https://www.education.gov.uk/help/contactus</vt:lpwstr>
      </vt:variant>
      <vt:variant>
        <vt:lpwstr/>
      </vt:variant>
      <vt:variant>
        <vt:i4>6094894</vt:i4>
      </vt:variant>
      <vt:variant>
        <vt:i4>3</vt:i4>
      </vt:variant>
      <vt:variant>
        <vt:i4>0</vt:i4>
      </vt:variant>
      <vt:variant>
        <vt:i4>5</vt:i4>
      </vt:variant>
      <vt:variant>
        <vt:lpwstr>mailto:consultation.unit@education.gsi.gov.uk</vt:lpwstr>
      </vt:variant>
      <vt:variant>
        <vt:lpwstr/>
      </vt:variant>
      <vt:variant>
        <vt:i4>2293832</vt:i4>
      </vt:variant>
      <vt:variant>
        <vt:i4>0</vt:i4>
      </vt:variant>
      <vt:variant>
        <vt:i4>0</vt:i4>
      </vt:variant>
      <vt:variant>
        <vt:i4>5</vt:i4>
      </vt:variant>
      <vt:variant>
        <vt:lpwstr>mailto:NationalCurriculum.statutory@education.gsi.gov.uk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EDGE, Carole</dc:creator>
  <cp:lastModifiedBy>Daniel O'Connor</cp:lastModifiedBy>
  <cp:revision>2</cp:revision>
  <dcterms:created xsi:type="dcterms:W3CDTF">2013-05-07T13:06:00Z</dcterms:created>
  <dcterms:modified xsi:type="dcterms:W3CDTF">2013-05-07T13:06:00Z</dcterms:modified>
</cp:coreProperties>
</file>