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F93" w:rsidRDefault="006F7578">
      <w:pPr>
        <w:ind w:firstLine="720"/>
      </w:pPr>
      <w:r>
        <w:rPr>
          <w:noProof/>
        </w:rPr>
        <w:drawing>
          <wp:anchor distT="0" distB="0" distL="114300" distR="114300" simplePos="0" relativeHeight="251657728" behindDoc="0" locked="0" layoutInCell="1" allowOverlap="1">
            <wp:simplePos x="0" y="0"/>
            <wp:positionH relativeFrom="column">
              <wp:align>left</wp:align>
            </wp:positionH>
            <wp:positionV relativeFrom="paragraph">
              <wp:posOffset>-228600</wp:posOffset>
            </wp:positionV>
            <wp:extent cx="1533525" cy="904875"/>
            <wp:effectExtent l="0" t="0" r="9525" b="9525"/>
            <wp:wrapSquare wrapText="bothSides"/>
            <wp:docPr id="46" name="Picture 2" descr="Department fo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for Educ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904875"/>
                    </a:xfrm>
                    <a:prstGeom prst="rect">
                      <a:avLst/>
                    </a:prstGeom>
                    <a:noFill/>
                  </pic:spPr>
                </pic:pic>
              </a:graphicData>
            </a:graphic>
            <wp14:sizeRelH relativeFrom="page">
              <wp14:pctWidth>0</wp14:pctWidth>
            </wp14:sizeRelH>
            <wp14:sizeRelV relativeFrom="page">
              <wp14:pctHeight>0</wp14:pctHeight>
            </wp14:sizeRelV>
          </wp:anchor>
        </w:drawing>
      </w:r>
    </w:p>
    <w:p w:rsidR="00245F93" w:rsidRDefault="00245F93"/>
    <w:p w:rsidR="00245F93" w:rsidRDefault="00245F93"/>
    <w:p w:rsidR="00245F93" w:rsidRDefault="00245F93"/>
    <w:p w:rsidR="00245F93" w:rsidRDefault="00245F93"/>
    <w:p w:rsidR="00245F93" w:rsidRDefault="00245F93"/>
    <w:p w:rsidR="00245F93" w:rsidRDefault="00245F93"/>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40"/>
      </w:tblGrid>
      <w:tr w:rsidR="00245F93">
        <w:trPr>
          <w:tblCellSpacing w:w="0" w:type="dxa"/>
        </w:trPr>
        <w:tc>
          <w:tcPr>
            <w:tcW w:w="0" w:type="auto"/>
            <w:vAlign w:val="center"/>
            <w:hideMark/>
          </w:tcPr>
          <w:p w:rsidR="00245F93" w:rsidRDefault="006F7578">
            <w:pPr>
              <w:pStyle w:val="NormalWeb"/>
              <w:spacing w:line="276" w:lineRule="auto"/>
              <w:jc w:val="right"/>
              <w:rPr>
                <w:lang w:eastAsia="en-US"/>
              </w:rPr>
            </w:pPr>
            <w:r>
              <w:rPr>
                <w:b/>
                <w:bCs/>
                <w:lang w:eastAsia="en-US"/>
              </w:rPr>
              <w:t>Consultation Response Form</w:t>
            </w:r>
          </w:p>
          <w:p w:rsidR="00245F93" w:rsidRDefault="006F7578" w:rsidP="004050DC">
            <w:pPr>
              <w:pStyle w:val="NormalWeb"/>
              <w:spacing w:line="276" w:lineRule="auto"/>
              <w:jc w:val="right"/>
              <w:rPr>
                <w:lang w:eastAsia="en-US"/>
              </w:rPr>
            </w:pPr>
            <w:r>
              <w:rPr>
                <w:b/>
                <w:bCs/>
                <w:lang w:eastAsia="en-US"/>
              </w:rPr>
              <w:t xml:space="preserve">Consultation closing date: </w:t>
            </w:r>
            <w:r w:rsidR="004050DC">
              <w:rPr>
                <w:b/>
                <w:bCs/>
                <w:lang w:eastAsia="en-US"/>
              </w:rPr>
              <w:t>1</w:t>
            </w:r>
            <w:r>
              <w:rPr>
                <w:b/>
                <w:bCs/>
                <w:lang w:eastAsia="en-US"/>
              </w:rPr>
              <w:t xml:space="preserve"> May 2013</w:t>
            </w:r>
            <w:r>
              <w:rPr>
                <w:lang w:eastAsia="en-US"/>
              </w:rPr>
              <w:br/>
            </w:r>
            <w:r>
              <w:rPr>
                <w:b/>
                <w:lang w:eastAsia="en-US"/>
              </w:rPr>
              <w:t>Your comments must reach us by that date.</w:t>
            </w:r>
          </w:p>
        </w:tc>
      </w:tr>
      <w:tr w:rsidR="00245F93">
        <w:trPr>
          <w:tblCellSpacing w:w="0" w:type="dxa"/>
        </w:trPr>
        <w:tc>
          <w:tcPr>
            <w:tcW w:w="0" w:type="auto"/>
            <w:vAlign w:val="center"/>
          </w:tcPr>
          <w:p w:rsidR="00245F93" w:rsidRDefault="00245F93">
            <w:pPr>
              <w:pStyle w:val="Heading1"/>
              <w:spacing w:line="276" w:lineRule="auto"/>
              <w:jc w:val="center"/>
              <w:rPr>
                <w:rFonts w:asciiTheme="minorHAnsi" w:eastAsiaTheme="minorHAnsi" w:hAnsiTheme="minorHAnsi" w:cstheme="minorBidi"/>
                <w:lang w:eastAsia="en-US"/>
              </w:rPr>
            </w:pPr>
          </w:p>
          <w:p w:rsidR="00245F93" w:rsidRDefault="00245F93">
            <w:pPr>
              <w:pStyle w:val="Heading1"/>
              <w:spacing w:line="276" w:lineRule="auto"/>
              <w:jc w:val="center"/>
              <w:rPr>
                <w:rFonts w:asciiTheme="minorHAnsi" w:eastAsiaTheme="minorHAnsi" w:hAnsiTheme="minorHAnsi" w:cstheme="minorBidi"/>
                <w:lang w:eastAsia="en-US"/>
              </w:rPr>
            </w:pPr>
          </w:p>
          <w:p w:rsidR="00245F93" w:rsidRDefault="00245F93">
            <w:pPr>
              <w:pStyle w:val="Heading1"/>
              <w:spacing w:line="276" w:lineRule="auto"/>
              <w:jc w:val="center"/>
              <w:rPr>
                <w:rFonts w:asciiTheme="minorHAnsi" w:eastAsiaTheme="minorHAnsi" w:hAnsiTheme="minorHAnsi" w:cstheme="minorBidi"/>
                <w:lang w:eastAsia="en-US"/>
              </w:rPr>
            </w:pPr>
          </w:p>
          <w:p w:rsidR="00245F93" w:rsidRDefault="006F7578">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Secondary School Accountability Consultation </w:t>
            </w:r>
          </w:p>
          <w:p w:rsidR="00245F93" w:rsidRDefault="006F7578">
            <w:pPr>
              <w:pStyle w:val="Heading1"/>
              <w:spacing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Consultation Response Form</w:t>
            </w:r>
          </w:p>
        </w:tc>
      </w:tr>
    </w:tbl>
    <w:p w:rsidR="00245F93" w:rsidRDefault="00245F93">
      <w:pPr>
        <w:sectPr w:rsidR="00245F93">
          <w:pgSz w:w="12240" w:h="15840"/>
          <w:pgMar w:top="1440" w:right="1800" w:bottom="1440" w:left="1800" w:header="720" w:footer="720" w:gutter="0"/>
          <w:cols w:space="708"/>
          <w:docGrid w:linePitch="360"/>
        </w:sectPr>
      </w:pPr>
    </w:p>
    <w:p w:rsidR="00245F93" w:rsidRDefault="006F7578">
      <w:pPr>
        <w:pStyle w:val="NormalWeb"/>
      </w:pPr>
      <w:r>
        <w:lastRenderedPageBreak/>
        <w:t>Information provided in response to this consultation, including personal information, may be subject to publication or disclosure in accordance with the access to information regimes, primarily the Freedom of Information Act 2000 and the Data Protection Act 1998.</w:t>
      </w:r>
    </w:p>
    <w:p w:rsidR="00245F93" w:rsidRDefault="006F7578">
      <w:pPr>
        <w:pStyle w:val="NormalWeb"/>
      </w:pPr>
      <w:r>
        <w:t>If you want all, or any part, of your response to be treated as confidential, please explain why you consider it to be confidential.</w:t>
      </w:r>
    </w:p>
    <w:p w:rsidR="00245F93" w:rsidRDefault="006F7578">
      <w:pPr>
        <w:pStyle w:val="NormalWeb"/>
      </w:pPr>
      <w:r>
        <w:t>If a request for disclosure of the information you have provided is received, your explanation about why you consider it to be confidential will be taken into account, but no assurance can be given that confidentiality can be maintained. An automatic confidentiality disclaimer generated by your IT system will not, of itself, be regarded as binding on the Department.</w:t>
      </w:r>
    </w:p>
    <w:p w:rsidR="00245F93" w:rsidRDefault="006F7578">
      <w:pPr>
        <w:pStyle w:val="NormalWeb"/>
      </w:pPr>
      <w:r>
        <w:t>The Department will process your personal data (name and address and any other identifying material) in accordance with the Data Protection Act 1998, and in the majority of circumstances, this will mean that your personal data will not be disclosed to third parties.</w:t>
      </w:r>
    </w:p>
    <w:tbl>
      <w:tblPr>
        <w:tblW w:w="0" w:type="auto"/>
        <w:tblCellSpacing w:w="0" w:type="dxa"/>
        <w:tblCellMar>
          <w:left w:w="0" w:type="dxa"/>
          <w:right w:w="0" w:type="dxa"/>
        </w:tblCellMar>
        <w:tblLook w:val="04A0" w:firstRow="1" w:lastRow="0" w:firstColumn="1" w:lastColumn="0" w:noHBand="0" w:noVBand="1"/>
      </w:tblPr>
      <w:tblGrid>
        <w:gridCol w:w="7016"/>
        <w:gridCol w:w="450"/>
      </w:tblGrid>
      <w:tr w:rsidR="00245F93">
        <w:trPr>
          <w:tblCellSpacing w:w="0" w:type="dxa"/>
        </w:trPr>
        <w:tc>
          <w:tcPr>
            <w:tcW w:w="0" w:type="auto"/>
            <w:vAlign w:val="center"/>
            <w:hideMark/>
          </w:tcPr>
          <w:p w:rsidR="00245F93" w:rsidRDefault="006F7578">
            <w:r>
              <w:rPr>
                <w:b/>
                <w:bCs/>
              </w:rPr>
              <w:t>Please tick if you want us to keep your response confidential.</w:t>
            </w:r>
          </w:p>
        </w:tc>
        <w:tc>
          <w:tcPr>
            <w:tcW w:w="0" w:type="auto"/>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r w:rsidR="00245F93">
        <w:trPr>
          <w:tblCellSpacing w:w="0" w:type="dxa"/>
        </w:trPr>
        <w:tc>
          <w:tcPr>
            <w:tcW w:w="0" w:type="auto"/>
            <w:gridSpan w:val="2"/>
            <w:hideMark/>
          </w:tcPr>
          <w:p w:rsidR="00245F93" w:rsidRDefault="006F7578">
            <w:r>
              <w:t>Reason for confidentiality:</w:t>
            </w:r>
          </w:p>
        </w:tc>
      </w:tr>
      <w:tr w:rsidR="00245F93">
        <w:trPr>
          <w:tblCellSpacing w:w="0" w:type="dxa"/>
        </w:trPr>
        <w:tc>
          <w:tcPr>
            <w:tcW w:w="0" w:type="auto"/>
            <w:gridSpan w:val="2"/>
            <w:hideMark/>
          </w:tcPr>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7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7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1428750"/>
                              <wp:effectExtent l="0" t="0" r="0" b="0"/>
                              <wp:docPr id="2" name="Picture 2" descr="Please spec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ease specif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245F93" w:rsidRDefault="006F7578">
                        <w:pPr>
                          <w:rPr>
                            <w:rFonts w:ascii="Times New Roman" w:eastAsiaTheme="minorHAnsi" w:hAnsi="Times New Roman" w:cs="Times New Roman"/>
                          </w:rPr>
                        </w:pPr>
                        <w:r>
                          <w:rPr>
                            <w:rFonts w:ascii="Times New Roman" w:eastAsiaTheme="minorHAnsi" w:hAnsi="Times New Roman" w:cs="Times New Roman"/>
                          </w:rPr>
                          <w:t> </w:t>
                        </w:r>
                      </w:p>
                    </w:tc>
                  </w:tr>
                </w:tbl>
                <w:p w:rsidR="00245F93" w:rsidRDefault="00245F93">
                  <w:pPr>
                    <w:rPr>
                      <w:rFonts w:ascii="Times New Roman" w:eastAsiaTheme="minorHAnsi" w:hAnsi="Times New Roman" w:cs="Times New Roman"/>
                    </w:rPr>
                  </w:pPr>
                </w:p>
              </w:tc>
            </w:tr>
          </w:tbl>
          <w:p w:rsidR="00245F93" w:rsidRDefault="00245F93">
            <w:pPr>
              <w:rPr>
                <w:rFonts w:ascii="Times New Roman" w:eastAsiaTheme="minorHAnsi" w:hAnsi="Times New Roman" w:cs="Times New Roman"/>
              </w:rPr>
            </w:pPr>
          </w:p>
        </w:tc>
      </w:tr>
    </w:tbl>
    <w:p w:rsidR="00245F93" w:rsidRDefault="00245F93">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30"/>
        <w:gridCol w:w="4575"/>
      </w:tblGrid>
      <w:tr w:rsidR="00245F93">
        <w:trPr>
          <w:tblCellSpacing w:w="15" w:type="dxa"/>
        </w:trPr>
        <w:tc>
          <w:tcPr>
            <w:tcW w:w="0" w:type="auto"/>
            <w:vAlign w:val="center"/>
            <w:hideMark/>
          </w:tcPr>
          <w:p w:rsidR="00245F93" w:rsidRDefault="006F7578">
            <w:r>
              <w:t>Name</w:t>
            </w:r>
          </w:p>
        </w:tc>
        <w:tc>
          <w:tcPr>
            <w:tcW w:w="0" w:type="auto"/>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0" cy="285750"/>
                  <wp:effectExtent l="0" t="0" r="0" b="0"/>
                  <wp:docPr id="3" name="Picture 3" descr="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p>
        </w:tc>
      </w:tr>
      <w:tr w:rsidR="00245F93">
        <w:trPr>
          <w:tblCellSpacing w:w="15" w:type="dxa"/>
        </w:trPr>
        <w:tc>
          <w:tcPr>
            <w:tcW w:w="0" w:type="auto"/>
            <w:vAlign w:val="center"/>
            <w:hideMark/>
          </w:tcPr>
          <w:p w:rsidR="00245F93" w:rsidRDefault="006F7578">
            <w:r>
              <w:t>Organisation (if applicable)</w:t>
            </w:r>
          </w:p>
        </w:tc>
        <w:tc>
          <w:tcPr>
            <w:tcW w:w="0" w:type="auto"/>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0" cy="285750"/>
                  <wp:effectExtent l="0" t="0" r="0" b="0"/>
                  <wp:docPr id="4" name="Picture 4" descr="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rganis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
                          </a:xfrm>
                          <a:prstGeom prst="rect">
                            <a:avLst/>
                          </a:prstGeom>
                          <a:noFill/>
                          <a:ln>
                            <a:noFill/>
                          </a:ln>
                        </pic:spPr>
                      </pic:pic>
                    </a:graphicData>
                  </a:graphic>
                </wp:inline>
              </w:drawing>
            </w:r>
          </w:p>
        </w:tc>
      </w:tr>
      <w:tr w:rsidR="00245F93">
        <w:trPr>
          <w:tblCellSpacing w:w="15" w:type="dxa"/>
        </w:trPr>
        <w:tc>
          <w:tcPr>
            <w:tcW w:w="0" w:type="auto"/>
            <w:hideMark/>
          </w:tcPr>
          <w:p w:rsidR="00245F93" w:rsidRDefault="006F7578">
            <w:r>
              <w:t>Address:</w:t>
            </w:r>
          </w:p>
        </w:tc>
        <w:tc>
          <w:tcPr>
            <w:tcW w:w="0" w:type="auto"/>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0" cy="857250"/>
                  <wp:effectExtent l="0" t="0" r="0" b="0"/>
                  <wp:docPr id="5" name="Picture 5"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res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0" cy="857250"/>
                          </a:xfrm>
                          <a:prstGeom prst="rect">
                            <a:avLst/>
                          </a:prstGeom>
                          <a:noFill/>
                          <a:ln>
                            <a:noFill/>
                          </a:ln>
                        </pic:spPr>
                      </pic:pic>
                    </a:graphicData>
                  </a:graphic>
                </wp:inline>
              </w:drawing>
            </w:r>
          </w:p>
        </w:tc>
      </w:tr>
    </w:tbl>
    <w:p w:rsidR="00245F93" w:rsidRDefault="006F7578">
      <w:pPr>
        <w:pStyle w:val="NormalWeb"/>
      </w:pPr>
      <w:r>
        <w:t xml:space="preserve">If your enquiry is related to the DfE e-consultation website or the consultation process in general, you can contact the Public Communications Unit by e-mail: </w:t>
      </w:r>
      <w:hyperlink r:id="rId11" w:history="1">
        <w:r>
          <w:rPr>
            <w:rStyle w:val="Hyperlink"/>
          </w:rPr>
          <w:t>consultation.unit@education.gsi.gov.uk</w:t>
        </w:r>
      </w:hyperlink>
      <w:r>
        <w:t xml:space="preserve"> or by telephone: 0370 000 2288 or via the Department's </w:t>
      </w:r>
      <w:hyperlink r:id="rId12" w:history="1">
        <w:r>
          <w:rPr>
            <w:rStyle w:val="Hyperlink"/>
          </w:rPr>
          <w:t>'Contact Us'</w:t>
        </w:r>
      </w:hyperlink>
      <w:r>
        <w:t xml:space="preserve"> page.</w:t>
      </w:r>
    </w:p>
    <w:p w:rsidR="00245F93" w:rsidRDefault="006F7578">
      <w:pPr>
        <w:pStyle w:val="NormalWeb"/>
      </w:pPr>
      <w:r>
        <w:rPr>
          <w:rFonts w:ascii="Times New Roman" w:eastAsiaTheme="minorHAnsi" w:hAnsi="Times New Roman" w:cs="Times New Roman"/>
        </w:rPr>
        <w:br w:type="page"/>
      </w:r>
      <w:r>
        <w:lastRenderedPageBreak/>
        <w:t>Please mark an 'x' in the box that best describes you as a respondent.</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2594"/>
        <w:gridCol w:w="942"/>
        <w:gridCol w:w="1984"/>
        <w:gridCol w:w="942"/>
        <w:gridCol w:w="2016"/>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6" name="Picture 6"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ac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Teacher</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7" name="Picture 7" descr="Head 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 teac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Head teacher</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8" name="Picture 8" descr="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School</w:t>
            </w:r>
          </w:p>
        </w:tc>
      </w:tr>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9" name="Picture 9" descr="Parent-Ca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rent-Car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Parent-Carer</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0" name="Picture 10" descr="Local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cal Author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Local Authority</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1" name="Picture 11" descr="Awarding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warding Bod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Awarding Body</w:t>
            </w:r>
          </w:p>
        </w:tc>
      </w:tr>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2" name="Picture 12" descr="Subject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ubject Associ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Subject Association</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3" name="Picture 13" descr="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Union</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4" name="Picture 14" descr="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Other</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1428750"/>
                        <wp:effectExtent l="0" t="0" r="0" b="0"/>
                        <wp:docPr id="15" name="Picture 1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f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1428750"/>
                                </a:xfrm>
                                <a:prstGeom prst="rect">
                                  <a:avLst/>
                                </a:prstGeom>
                                <a:noFill/>
                                <a:ln>
                                  <a:noFill/>
                                </a:ln>
                              </pic:spPr>
                            </pic:pic>
                          </a:graphicData>
                        </a:graphic>
                      </wp:inline>
                    </w:drawing>
                  </w:r>
                </w:p>
              </w:tc>
              <w:tc>
                <w:tcPr>
                  <w:tcW w:w="0" w:type="auto"/>
                  <w:hideMark/>
                </w:tcPr>
                <w:p w:rsidR="00245F93" w:rsidRDefault="006F7578">
                  <w:r>
                    <w:t>Please Specify:</w:t>
                  </w:r>
                </w:p>
              </w:tc>
            </w:tr>
          </w:tbl>
          <w:p w:rsidR="00245F93" w:rsidRDefault="00245F93">
            <w:pPr>
              <w:rPr>
                <w:rFonts w:ascii="Times New Roman" w:eastAsiaTheme="minorHAnsi" w:hAnsi="Times New Roman" w:cs="Times New Roman"/>
              </w:rPr>
            </w:pPr>
          </w:p>
        </w:tc>
      </w:tr>
    </w:tbl>
    <w:p w:rsidR="00245F93" w:rsidRDefault="006F7578">
      <w:pPr>
        <w:pStyle w:val="NormalWeb"/>
      </w:pPr>
      <w:r>
        <w:rPr>
          <w:rFonts w:ascii="Times New Roman" w:eastAsiaTheme="minorHAnsi" w:hAnsi="Times New Roman" w:cs="Times New Roman"/>
        </w:rPr>
        <w:br w:type="page"/>
      </w:r>
      <w:r>
        <w:lastRenderedPageBreak/>
        <w:t xml:space="preserve">1 </w:t>
      </w:r>
      <w:r>
        <w:rPr>
          <w:rStyle w:val="Strong"/>
        </w:rPr>
        <w:t>Do you agree with the proposals for the headline accountability measures?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6" name="Picture 16"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7" name="Picture 17"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18" name="Picture 18"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19" name="Picture 19"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245F93" w:rsidRDefault="006F7578">
      <w:pPr>
        <w:pStyle w:val="NormalWeb"/>
      </w:pPr>
      <w:r>
        <w:t xml:space="preserve">2 </w:t>
      </w:r>
      <w:r>
        <w:rPr>
          <w:rStyle w:val="Strong"/>
        </w:rPr>
        <w:t>Is there any further information we should provide about the performance of disadvantaged students?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0" name="Picture 20"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1" name="Picture 2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2" name="Picture 22"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23" name="Picture 23"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6F7578" w:rsidRDefault="006F7578">
      <w:pPr>
        <w:pStyle w:val="NormalWeb"/>
      </w:pPr>
    </w:p>
    <w:p w:rsidR="006F7578" w:rsidRDefault="006F7578">
      <w:pPr>
        <w:pStyle w:val="NormalWeb"/>
      </w:pPr>
    </w:p>
    <w:p w:rsidR="00245F93" w:rsidRDefault="006F7578">
      <w:pPr>
        <w:pStyle w:val="NormalWeb"/>
      </w:pPr>
      <w:r>
        <w:lastRenderedPageBreak/>
        <w:t xml:space="preserve">3 </w:t>
      </w:r>
      <w:r>
        <w:rPr>
          <w:rStyle w:val="Strong"/>
        </w:rPr>
        <w:t>Should we look to use a relative measure as the floor standard in the first year of the new exams?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4" name="Picture 2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5" name="Picture 25"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6" name="Picture 26"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27" name="Picture 27"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245F93" w:rsidRDefault="006F7578">
      <w:pPr>
        <w:pStyle w:val="NormalWeb"/>
      </w:pPr>
      <w:r>
        <w:t xml:space="preserve">4 </w:t>
      </w:r>
      <w:r>
        <w:rPr>
          <w:rStyle w:val="Strong"/>
        </w:rPr>
        <w:t>Are there any other measures we should consider publishing?</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8" name="Picture 28"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29" name="Picture 29"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0" name="Picture 30"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1" name="Picture 3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6F7578" w:rsidRDefault="006F7578">
      <w:pPr>
        <w:pStyle w:val="NormalWeb"/>
      </w:pPr>
    </w:p>
    <w:p w:rsidR="006F7578" w:rsidRDefault="006F7578">
      <w:pPr>
        <w:pStyle w:val="NormalWeb"/>
      </w:pPr>
    </w:p>
    <w:p w:rsidR="006F7578" w:rsidRDefault="006F7578">
      <w:pPr>
        <w:pStyle w:val="NormalWeb"/>
      </w:pPr>
    </w:p>
    <w:p w:rsidR="00245F93" w:rsidRDefault="006F7578">
      <w:pPr>
        <w:pStyle w:val="NormalWeb"/>
      </w:pPr>
      <w:r>
        <w:lastRenderedPageBreak/>
        <w:t xml:space="preserve">5 </w:t>
      </w:r>
      <w:r>
        <w:rPr>
          <w:rStyle w:val="Strong"/>
        </w:rPr>
        <w:t>Do you think we should collect and publish test data from internal assessments through the Data Warehouse?</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2" name="Picture 32"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3" name="Picture 33"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4" name="Picture 34"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5" name="Picture 35"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245F93" w:rsidRDefault="006F7578">
      <w:pPr>
        <w:pStyle w:val="NormalWeb"/>
      </w:pPr>
      <w:r>
        <w:t xml:space="preserve">6 </w:t>
      </w:r>
      <w:r>
        <w:rPr>
          <w:rStyle w:val="Strong"/>
        </w:rPr>
        <w:t>What other data</w:t>
      </w:r>
      <w:r>
        <w:t xml:space="preserve"> </w:t>
      </w:r>
      <w:r>
        <w:rPr>
          <w:rStyle w:val="Strong"/>
        </w:rPr>
        <w:t>could be published to create the right incentives for schools, including special schools, to ensure the best progress and attainment for all of their students?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36" name="Picture 36"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6F7578" w:rsidRDefault="006F7578">
      <w:pPr>
        <w:pStyle w:val="NormalWeb"/>
      </w:pPr>
    </w:p>
    <w:p w:rsidR="006F7578" w:rsidRDefault="006F7578">
      <w:pPr>
        <w:pStyle w:val="NormalWeb"/>
      </w:pPr>
    </w:p>
    <w:p w:rsidR="006F7578" w:rsidRDefault="006F7578">
      <w:pPr>
        <w:pStyle w:val="NormalWeb"/>
      </w:pPr>
    </w:p>
    <w:p w:rsidR="00245F93" w:rsidRDefault="006F7578">
      <w:pPr>
        <w:pStyle w:val="NormalWeb"/>
      </w:pPr>
      <w:r>
        <w:lastRenderedPageBreak/>
        <w:t xml:space="preserve">7 </w:t>
      </w:r>
      <w:r>
        <w:rPr>
          <w:rStyle w:val="Strong"/>
        </w:rPr>
        <w:t>Do you agree that the Department should stop the collection of Key Stage 3 teacher assessment results?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942"/>
        <w:gridCol w:w="1690"/>
        <w:gridCol w:w="942"/>
        <w:gridCol w:w="1309"/>
        <w:gridCol w:w="942"/>
        <w:gridCol w:w="3595"/>
      </w:tblGrid>
      <w:tr w:rsidR="00245F93">
        <w:trPr>
          <w:tblCellSpacing w:w="0" w:type="dxa"/>
        </w:trPr>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7" name="Picture 37"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Yes</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8" name="Picture 38"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w:t>
            </w:r>
          </w:p>
        </w:tc>
        <w:tc>
          <w:tcPr>
            <w:tcW w:w="500" w:type="pct"/>
            <w:shd w:val="clear" w:color="auto" w:fill="BBCBD3"/>
            <w:vAlign w:val="center"/>
            <w:hideMark/>
          </w:tcPr>
          <w:p w:rsidR="00245F93" w:rsidRDefault="006F7578">
            <w:pPr>
              <w:jc w:val="right"/>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39" name="Picture 39" descr="Not 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Not S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shd w:val="clear" w:color="auto" w:fill="BBCBD3"/>
            <w:vAlign w:val="center"/>
            <w:hideMark/>
          </w:tcPr>
          <w:p w:rsidR="00245F93" w:rsidRDefault="006F7578">
            <w:r>
              <w:t>Not Sure</w:t>
            </w:r>
          </w:p>
        </w:tc>
      </w:tr>
    </w:tbl>
    <w:p w:rsidR="00245F93" w:rsidRDefault="00245F93">
      <w:pPr>
        <w:rPr>
          <w:rFonts w:ascii="Times New Roman" w:eastAsiaTheme="minorHAnsi" w:hAnsi="Times New Roman" w:cs="Times New Roman"/>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40" name="Picture 40"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245F93" w:rsidRDefault="006F7578">
      <w:pPr>
        <w:pStyle w:val="NormalWeb"/>
      </w:pPr>
      <w:r>
        <w:t xml:space="preserve">8 </w:t>
      </w:r>
      <w:r>
        <w:rPr>
          <w:rStyle w:val="Strong"/>
        </w:rPr>
        <w:t>How should we ensure that achievement beyond formal qualifications is recognised?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41" name="Picture 41"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6F7578" w:rsidRDefault="006F7578">
      <w:pPr>
        <w:pStyle w:val="NormalWeb"/>
      </w:pPr>
    </w:p>
    <w:p w:rsidR="006F7578" w:rsidRDefault="006F7578">
      <w:pPr>
        <w:pStyle w:val="NormalWeb"/>
      </w:pPr>
    </w:p>
    <w:p w:rsidR="006F7578" w:rsidRDefault="006F7578">
      <w:pPr>
        <w:pStyle w:val="NormalWeb"/>
      </w:pPr>
    </w:p>
    <w:p w:rsidR="006F7578" w:rsidRDefault="006F7578">
      <w:pPr>
        <w:pStyle w:val="NormalWeb"/>
      </w:pPr>
    </w:p>
    <w:p w:rsidR="00245F93" w:rsidRDefault="006F7578">
      <w:pPr>
        <w:pStyle w:val="NormalWeb"/>
      </w:pPr>
      <w:r>
        <w:lastRenderedPageBreak/>
        <w:t xml:space="preserve">9 </w:t>
      </w:r>
      <w:r>
        <w:rPr>
          <w:rStyle w:val="Strong"/>
        </w:rPr>
        <w:t>How can national sample tests best be introduced?</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450"/>
      </w:tblGrid>
      <w:tr w:rsidR="00245F93">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tbl>
            <w:tblPr>
              <w:tblW w:w="5000" w:type="pct"/>
              <w:tblCellSpacing w:w="0" w:type="dxa"/>
              <w:tblCellMar>
                <w:left w:w="0" w:type="dxa"/>
                <w:right w:w="0" w:type="dxa"/>
              </w:tblCellMar>
              <w:tblLook w:val="04A0" w:firstRow="1" w:lastRow="0" w:firstColumn="1" w:lastColumn="0" w:noHBand="0" w:noVBand="1"/>
            </w:tblPr>
            <w:tblGrid>
              <w:gridCol w:w="15"/>
              <w:gridCol w:w="9345"/>
            </w:tblGrid>
            <w:tr w:rsidR="00245F93">
              <w:trPr>
                <w:tblCellSpacing w:w="0" w:type="dxa"/>
              </w:trPr>
              <w:tc>
                <w:tcPr>
                  <w:tcW w:w="15" w:type="dxa"/>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9525" cy="2381250"/>
                        <wp:effectExtent l="0" t="0" r="0" b="0"/>
                        <wp:docPr id="42" name="Picture 42" descr="D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f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2381250"/>
                                </a:xfrm>
                                <a:prstGeom prst="rect">
                                  <a:avLst/>
                                </a:prstGeom>
                                <a:noFill/>
                                <a:ln>
                                  <a:noFill/>
                                </a:ln>
                              </pic:spPr>
                            </pic:pic>
                          </a:graphicData>
                        </a:graphic>
                      </wp:inline>
                    </w:drawing>
                  </w:r>
                </w:p>
              </w:tc>
              <w:tc>
                <w:tcPr>
                  <w:tcW w:w="0" w:type="auto"/>
                  <w:hideMark/>
                </w:tcPr>
                <w:p w:rsidR="00245F93" w:rsidRDefault="006F7578">
                  <w:r>
                    <w:t>Comments:</w:t>
                  </w:r>
                </w:p>
              </w:tc>
            </w:tr>
          </w:tbl>
          <w:p w:rsidR="00245F93" w:rsidRDefault="00245F93">
            <w:pPr>
              <w:rPr>
                <w:rFonts w:ascii="Times New Roman" w:eastAsiaTheme="minorHAnsi" w:hAnsi="Times New Roman" w:cs="Times New Roman"/>
              </w:rPr>
            </w:pPr>
          </w:p>
        </w:tc>
      </w:tr>
    </w:tbl>
    <w:p w:rsidR="00245F93" w:rsidRDefault="006F7578">
      <w:pPr>
        <w:pStyle w:val="NormalWeb"/>
      </w:pPr>
      <w:r>
        <w:rPr>
          <w:rFonts w:ascii="Times New Roman" w:eastAsiaTheme="minorHAnsi" w:hAnsi="Times New Roman" w:cs="Times New Roman"/>
        </w:rPr>
        <w:br w:type="page"/>
      </w:r>
      <w:r>
        <w:lastRenderedPageBreak/>
        <w:t>Thank you for taking the time to let us have your views. We do not intend to acknowledge individual responses unless you place an 'X' in the box below.</w:t>
      </w:r>
    </w:p>
    <w:p w:rsidR="00245F93" w:rsidRDefault="006F7578">
      <w:pPr>
        <w:pStyle w:val="NormalWeb"/>
      </w:pPr>
      <w:r>
        <w:rPr>
          <w:b/>
          <w:bCs/>
        </w:rPr>
        <w:t xml:space="preserve">Please acknowledge this reply </w:t>
      </w:r>
      <w:r>
        <w:rPr>
          <w:b/>
          <w:bCs/>
          <w:noProof/>
        </w:rPr>
        <w:drawing>
          <wp:inline distT="0" distB="0" distL="0" distR="0">
            <wp:extent cx="285750" cy="285750"/>
            <wp:effectExtent l="0" t="0" r="0" b="0"/>
            <wp:docPr id="43" name="Picture 43" descr="Please acknowledge this re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lease acknowledge this repl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97"/>
        <w:gridCol w:w="5053"/>
      </w:tblGrid>
      <w:tr w:rsidR="00245F93">
        <w:trPr>
          <w:tblCellSpacing w:w="15" w:type="dxa"/>
        </w:trPr>
        <w:tc>
          <w:tcPr>
            <w:tcW w:w="0" w:type="auto"/>
            <w:noWrap/>
            <w:vAlign w:val="center"/>
            <w:hideMark/>
          </w:tcPr>
          <w:p w:rsidR="00245F93" w:rsidRDefault="006F7578">
            <w:r>
              <w:rPr>
                <w:b/>
                <w:bCs/>
              </w:rPr>
              <w:t>E-mail address for acknowledgement:</w:t>
            </w:r>
          </w:p>
        </w:tc>
        <w:tc>
          <w:tcPr>
            <w:tcW w:w="3750" w:type="pct"/>
            <w:tcBorders>
              <w:bottom w:val="single" w:sz="18" w:space="0" w:color="000000"/>
            </w:tcBorders>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rPr>
              <w:t> </w:t>
            </w:r>
          </w:p>
        </w:tc>
      </w:tr>
    </w:tbl>
    <w:p w:rsidR="00245F93" w:rsidRDefault="006F7578">
      <w:pPr>
        <w:pStyle w:val="NormalWeb"/>
      </w:pPr>
      <w:r>
        <w:t>Here at the Department for Education we carry out our research on many different topics and consultations. As your views are valuable to us, would it be alright if we were to contact you again from time to time either for research or to send through consultation documents?</w:t>
      </w:r>
    </w:p>
    <w:tbl>
      <w:tblPr>
        <w:tblW w:w="5000" w:type="pct"/>
        <w:tblCellSpacing w:w="0" w:type="dxa"/>
        <w:shd w:val="clear" w:color="auto" w:fill="BBCBD3"/>
        <w:tblCellMar>
          <w:top w:w="30" w:type="dxa"/>
          <w:left w:w="30" w:type="dxa"/>
          <w:bottom w:w="30" w:type="dxa"/>
          <w:right w:w="30" w:type="dxa"/>
        </w:tblCellMar>
        <w:tblLook w:val="04A0" w:firstRow="1" w:lastRow="0" w:firstColumn="1" w:lastColumn="0" w:noHBand="0" w:noVBand="1"/>
      </w:tblPr>
      <w:tblGrid>
        <w:gridCol w:w="4710"/>
        <w:gridCol w:w="4710"/>
      </w:tblGrid>
      <w:tr w:rsidR="00245F93">
        <w:trPr>
          <w:tblCellSpacing w:w="0" w:type="dxa"/>
        </w:trPr>
        <w:tc>
          <w:tcPr>
            <w:tcW w:w="0" w:type="auto"/>
            <w:shd w:val="clear" w:color="auto" w:fill="BBCBD3"/>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44" name="Picture 44" descr="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Y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245F93" w:rsidRDefault="006F7578">
            <w:r>
              <w:t>Yes</w:t>
            </w:r>
          </w:p>
        </w:tc>
        <w:tc>
          <w:tcPr>
            <w:tcW w:w="0" w:type="auto"/>
            <w:shd w:val="clear" w:color="auto" w:fill="BBCBD3"/>
            <w:vAlign w:val="center"/>
            <w:hideMark/>
          </w:tcPr>
          <w:p w:rsidR="00245F93" w:rsidRDefault="006F7578">
            <w:pPr>
              <w:rPr>
                <w:rFonts w:ascii="Times New Roman" w:eastAsiaTheme="minorHAnsi" w:hAnsi="Times New Roman" w:cs="Times New Roman"/>
              </w:rPr>
            </w:pPr>
            <w:r>
              <w:rPr>
                <w:rFonts w:ascii="Times New Roman" w:eastAsiaTheme="minorHAnsi" w:hAnsi="Times New Roman" w:cs="Times New Roman"/>
                <w:noProof/>
              </w:rPr>
              <w:drawing>
                <wp:inline distT="0" distB="0" distL="0" distR="0">
                  <wp:extent cx="285750" cy="285750"/>
                  <wp:effectExtent l="0" t="0" r="0" b="0"/>
                  <wp:docPr id="45" name="Picture 45"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p w:rsidR="00245F93" w:rsidRDefault="006F7578">
            <w:r>
              <w:t>No</w:t>
            </w:r>
          </w:p>
        </w:tc>
      </w:tr>
    </w:tbl>
    <w:p w:rsidR="00245F93" w:rsidRPr="006F7578" w:rsidRDefault="006F7578" w:rsidP="006F7578">
      <w:pPr>
        <w:pStyle w:val="NormalWeb"/>
      </w:pPr>
      <w:r>
        <w:t xml:space="preserve">All DfE public consultations are required to meet the Cabinet Office </w:t>
      </w:r>
      <w:hyperlink r:id="rId14" w:tgtFrame="_blank" w:history="1">
        <w:r>
          <w:rPr>
            <w:rStyle w:val="Hyperlink"/>
          </w:rPr>
          <w:t>Principles on Consultation</w:t>
        </w:r>
      </w:hyperlink>
    </w:p>
    <w:p w:rsidR="00245F93" w:rsidRPr="006F7578" w:rsidRDefault="006F7578" w:rsidP="006F7578">
      <w:pPr>
        <w:pStyle w:val="NormalWeb"/>
      </w:pPr>
      <w:r>
        <w:t>The key Consultation Principles are:</w:t>
      </w:r>
    </w:p>
    <w:p w:rsidR="00245F93" w:rsidRPr="006F7578" w:rsidRDefault="006F7578" w:rsidP="006F7578">
      <w:pPr>
        <w:numPr>
          <w:ilvl w:val="0"/>
          <w:numId w:val="1"/>
        </w:numPr>
        <w:spacing w:before="100" w:beforeAutospacing="1" w:after="100" w:afterAutospacing="1"/>
      </w:pPr>
      <w:r>
        <w:t>departments will follow a range of timescales rather than defaulting to a 12-week period, particularly where extensive engagement has occurred before</w:t>
      </w:r>
      <w:r>
        <w:br/>
      </w:r>
    </w:p>
    <w:p w:rsidR="006F7578" w:rsidRPr="006F7578" w:rsidRDefault="006F7578" w:rsidP="006F7578">
      <w:pPr>
        <w:numPr>
          <w:ilvl w:val="0"/>
          <w:numId w:val="1"/>
        </w:numPr>
        <w:spacing w:before="100" w:beforeAutospacing="1" w:after="100" w:afterAutospacing="1"/>
      </w:pPr>
      <w:r>
        <w:t>departments will need to give more thought to how they engage with and consult with those who are affected</w:t>
      </w:r>
      <w:r>
        <w:br/>
      </w:r>
    </w:p>
    <w:p w:rsidR="00245F93" w:rsidRPr="006F7578" w:rsidRDefault="006F7578" w:rsidP="006F7578">
      <w:pPr>
        <w:numPr>
          <w:ilvl w:val="0"/>
          <w:numId w:val="1"/>
        </w:numPr>
        <w:spacing w:before="100" w:beforeAutospacing="1" w:after="100" w:afterAutospacing="1"/>
      </w:pPr>
      <w:r>
        <w:t>consultation should be ‘digital by default', but other forms should be used where these are needed to reach the groups affected by a policy; and</w:t>
      </w:r>
      <w:r>
        <w:br/>
      </w:r>
    </w:p>
    <w:p w:rsidR="00245F93" w:rsidRDefault="006F7578">
      <w:pPr>
        <w:numPr>
          <w:ilvl w:val="0"/>
          <w:numId w:val="1"/>
        </w:numPr>
        <w:spacing w:before="100" w:beforeAutospacing="1" w:after="100" w:afterAutospacing="1"/>
      </w:pPr>
      <w:proofErr w:type="gramStart"/>
      <w:r>
        <w:t>the</w:t>
      </w:r>
      <w:proofErr w:type="gramEnd"/>
      <w:r>
        <w:t xml:space="preserve"> principles of the Compact between government and the voluntary and community sector will continue to be respected. </w:t>
      </w:r>
    </w:p>
    <w:p w:rsidR="00245F93" w:rsidRDefault="006F7578">
      <w:pPr>
        <w:pStyle w:val="NormalWeb"/>
      </w:pPr>
      <w:r>
        <w:t xml:space="preserve">Responses should be completed on-line or emailed to the relevant consultation email box. However, if you have any comments on how DfE consultations are conducted, please contact Carole Edge, DfE Consultation Coordinator, tel: 0370 000 2288 / email: </w:t>
      </w:r>
      <w:hyperlink r:id="rId15" w:history="1">
        <w:r>
          <w:rPr>
            <w:rStyle w:val="Hyperlink"/>
          </w:rPr>
          <w:t>carole.edge@education.gsi.gov.uk</w:t>
        </w:r>
      </w:hyperlink>
    </w:p>
    <w:p w:rsidR="00245F93" w:rsidRDefault="006F7578">
      <w:pPr>
        <w:pStyle w:val="NormalWeb"/>
        <w:jc w:val="center"/>
      </w:pPr>
      <w:r>
        <w:rPr>
          <w:b/>
          <w:bCs/>
        </w:rPr>
        <w:t>Thank you for taking time to respond to this consultation.</w:t>
      </w:r>
    </w:p>
    <w:p w:rsidR="006F7578" w:rsidRDefault="006F7578">
      <w:pPr>
        <w:pStyle w:val="NormalWeb"/>
      </w:pPr>
    </w:p>
    <w:p w:rsidR="00245F93" w:rsidRDefault="006F7578">
      <w:pPr>
        <w:pStyle w:val="NormalWeb"/>
      </w:pPr>
      <w:r>
        <w:t xml:space="preserve">Completed questionnaires and other responses should be sent to the address shown below by </w:t>
      </w:r>
      <w:r w:rsidR="004050DC">
        <w:t>1</w:t>
      </w:r>
      <w:bookmarkStart w:id="0" w:name="_GoBack"/>
      <w:bookmarkEnd w:id="0"/>
      <w:r>
        <w:t xml:space="preserve"> May 2013</w:t>
      </w:r>
    </w:p>
    <w:p w:rsidR="00245F93" w:rsidRDefault="006F7578">
      <w:pPr>
        <w:pStyle w:val="NormalWeb"/>
      </w:pPr>
      <w:r>
        <w:lastRenderedPageBreak/>
        <w:t>Send by post to: </w:t>
      </w:r>
      <w:r>
        <w:br/>
        <w:t>Phil Elks</w:t>
      </w:r>
      <w:r>
        <w:br/>
        <w:t>Department for Education</w:t>
      </w:r>
      <w:r>
        <w:br/>
        <w:t>Level 2</w:t>
      </w:r>
      <w:r>
        <w:br/>
        <w:t>Sanctuary Buildings</w:t>
      </w:r>
      <w:r>
        <w:br/>
        <w:t>Great Smith Street</w:t>
      </w:r>
      <w:r>
        <w:br/>
        <w:t>London</w:t>
      </w:r>
      <w:r>
        <w:br/>
        <w:t>SW1P 3BT</w:t>
      </w:r>
      <w:r>
        <w:br/>
      </w:r>
      <w:r>
        <w:br/>
      </w:r>
      <w:r>
        <w:br/>
      </w:r>
      <w:proofErr w:type="gramStart"/>
      <w:r>
        <w:t>Send</w:t>
      </w:r>
      <w:proofErr w:type="gramEnd"/>
      <w:r>
        <w:t xml:space="preserve"> by e-mail to: </w:t>
      </w:r>
      <w:hyperlink r:id="rId16" w:history="1">
        <w:r>
          <w:rPr>
            <w:rStyle w:val="Hyperlink"/>
          </w:rPr>
          <w:t>accountability.consultation@education.gsi.gov.uk</w:t>
        </w:r>
      </w:hyperlink>
    </w:p>
    <w:sectPr w:rsidR="00245F9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0B60"/>
    <w:multiLevelType w:val="multilevel"/>
    <w:tmpl w:val="A1BE5DC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4F6A6182"/>
    <w:multiLevelType w:val="multilevel"/>
    <w:tmpl w:val="E194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4272D3"/>
    <w:multiLevelType w:val="hybridMultilevel"/>
    <w:tmpl w:val="BB4CE81A"/>
    <w:lvl w:ilvl="0" w:tplc="3246344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8C1206"/>
    <w:rsid w:val="00245F93"/>
    <w:rsid w:val="004050DC"/>
    <w:rsid w:val="006F7578"/>
    <w:rsid w:val="008C12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Pr>
      <w:b/>
      <w:bCs/>
    </w:rPr>
  </w:style>
  <w:style w:type="paragraph" w:customStyle="1" w:styleId="DfESOutNumbered">
    <w:name w:val="DfESOutNumbered"/>
    <w:basedOn w:val="Normal"/>
    <w:link w:val="DfESOutNumberedChar"/>
    <w:rsid w:val="008C1206"/>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8C1206"/>
    <w:rPr>
      <w:rFonts w:ascii="Arial" w:eastAsia="Times New Roman" w:hAnsi="Arial" w:cs="Arial"/>
      <w:sz w:val="22"/>
    </w:rPr>
  </w:style>
  <w:style w:type="paragraph" w:customStyle="1" w:styleId="DeptBullets">
    <w:name w:val="DeptBullets"/>
    <w:basedOn w:val="Normal"/>
    <w:link w:val="DeptBulletsChar"/>
    <w:rsid w:val="008C1206"/>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8C1206"/>
    <w:rPr>
      <w:rFonts w:ascii="Arial" w:eastAsia="Times New Roman" w:hAnsi="Arial"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Times New Roman" w:hAnsi="Arial" w:cs="Arial"/>
      <w:sz w:val="24"/>
      <w:szCs w:val="24"/>
      <w:lang w:eastAsia="en-GB"/>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imes New Roman" w:hAnsi="Tahoma" w:cs="Tahoma" w:hint="default"/>
      <w:sz w:val="16"/>
      <w:szCs w:val="16"/>
      <w:lang w:eastAsia="en-GB"/>
    </w:rPr>
  </w:style>
  <w:style w:type="paragraph" w:customStyle="1" w:styleId="DeptOutNumbered">
    <w:name w:val="DeptOutNumbered"/>
    <w:basedOn w:val="Normal"/>
    <w:pPr>
      <w:widowControl w:val="0"/>
      <w:tabs>
        <w:tab w:val="num" w:pos="720"/>
      </w:tabs>
      <w:overflowPunct w:val="0"/>
      <w:autoSpaceDE w:val="0"/>
      <w:autoSpaceDN w:val="0"/>
      <w:adjustRightInd w:val="0"/>
      <w:spacing w:after="240"/>
    </w:pPr>
    <w:rPr>
      <w:rFonts w:cs="Times New Roman"/>
      <w:szCs w:val="20"/>
      <w:lang w:eastAsia="en-US"/>
    </w:rPr>
  </w:style>
  <w:style w:type="paragraph" w:customStyle="1" w:styleId="deptoutnumbered0">
    <w:name w:val="deptoutnumbered"/>
    <w:basedOn w:val="Normal"/>
    <w:pPr>
      <w:overflowPunct w:val="0"/>
      <w:autoSpaceDE w:val="0"/>
      <w:autoSpaceDN w:val="0"/>
      <w:spacing w:after="240"/>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en-GB"/>
    </w:rPr>
  </w:style>
  <w:style w:type="character" w:styleId="Strong">
    <w:name w:val="Strong"/>
    <w:basedOn w:val="DefaultParagraphFont"/>
    <w:uiPriority w:val="22"/>
    <w:qFormat/>
    <w:rPr>
      <w:b/>
      <w:bCs/>
    </w:rPr>
  </w:style>
  <w:style w:type="paragraph" w:customStyle="1" w:styleId="DfESOutNumbered">
    <w:name w:val="DfESOutNumbered"/>
    <w:basedOn w:val="Normal"/>
    <w:link w:val="DfESOutNumberedChar"/>
    <w:rsid w:val="008C1206"/>
    <w:pPr>
      <w:widowControl w:val="0"/>
      <w:numPr>
        <w:numId w:val="3"/>
      </w:numPr>
      <w:overflowPunct w:val="0"/>
      <w:autoSpaceDE w:val="0"/>
      <w:autoSpaceDN w:val="0"/>
      <w:adjustRightInd w:val="0"/>
      <w:spacing w:after="240"/>
      <w:textAlignment w:val="baseline"/>
    </w:pPr>
    <w:rPr>
      <w:sz w:val="22"/>
      <w:szCs w:val="20"/>
      <w:lang w:eastAsia="en-US"/>
    </w:rPr>
  </w:style>
  <w:style w:type="character" w:customStyle="1" w:styleId="DfESOutNumberedChar">
    <w:name w:val="DfESOutNumbered Char"/>
    <w:basedOn w:val="DefaultParagraphFont"/>
    <w:link w:val="DfESOutNumbered"/>
    <w:rsid w:val="008C1206"/>
    <w:rPr>
      <w:rFonts w:ascii="Arial" w:eastAsia="Times New Roman" w:hAnsi="Arial" w:cs="Arial"/>
      <w:sz w:val="22"/>
    </w:rPr>
  </w:style>
  <w:style w:type="paragraph" w:customStyle="1" w:styleId="DeptBullets">
    <w:name w:val="DeptBullets"/>
    <w:basedOn w:val="Normal"/>
    <w:link w:val="DeptBulletsChar"/>
    <w:rsid w:val="008C1206"/>
    <w:pPr>
      <w:widowControl w:val="0"/>
      <w:numPr>
        <w:numId w:val="5"/>
      </w:numPr>
      <w:overflowPunct w:val="0"/>
      <w:autoSpaceDE w:val="0"/>
      <w:autoSpaceDN w:val="0"/>
      <w:adjustRightInd w:val="0"/>
      <w:spacing w:after="240"/>
      <w:textAlignment w:val="baseline"/>
    </w:pPr>
    <w:rPr>
      <w:rFonts w:cs="Times New Roman"/>
      <w:szCs w:val="20"/>
      <w:lang w:eastAsia="en-US"/>
    </w:rPr>
  </w:style>
  <w:style w:type="character" w:customStyle="1" w:styleId="DeptBulletsChar">
    <w:name w:val="DeptBullets Char"/>
    <w:basedOn w:val="DefaultParagraphFont"/>
    <w:link w:val="DeptBullets"/>
    <w:rsid w:val="008C1206"/>
    <w:rPr>
      <w:rFonts w:ascii="Arial" w:eastAsia="Times New Roman"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gi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hyperlink" Target="ttp://www.education.gov.uk/help/contactu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ccountability.consultation@education.gsi.gov.uk"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ailto:consultation.unit@education.gsi.gov.uk" TargetMode="External"/><Relationship Id="rId5" Type="http://schemas.openxmlformats.org/officeDocument/2006/relationships/webSettings" Target="webSettings.xml"/><Relationship Id="rId15" Type="http://schemas.openxmlformats.org/officeDocument/2006/relationships/hyperlink" Target="mailto:carole.edge@education.gsi.gov.uk" TargetMode="Externa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hyperlink" Target="http://www.cabinetoffice.gov.uk/resource-library/consultation-principl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DB97C1BD</Template>
  <TotalTime>1</TotalTime>
  <Pages>10</Pages>
  <Words>731</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EDGE, Carole</dc:creator>
  <cp:lastModifiedBy>EDGE, Carole</cp:lastModifiedBy>
  <cp:revision>2</cp:revision>
  <dcterms:created xsi:type="dcterms:W3CDTF">2013-02-07T09:31:00Z</dcterms:created>
  <dcterms:modified xsi:type="dcterms:W3CDTF">2013-02-07T09:31:00Z</dcterms:modified>
</cp:coreProperties>
</file>