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748" w:rsidRDefault="00B0057E">
      <w:pPr>
        <w:rPr>
          <w:rFonts w:ascii="Tahoma" w:hAnsi="Tahoma" w:cs="Tahoma"/>
          <w:b/>
          <w:sz w:val="24"/>
        </w:rPr>
      </w:pPr>
      <w:bookmarkStart w:id="0" w:name="_GoBack"/>
      <w:bookmarkEnd w:id="0"/>
      <w:r w:rsidRPr="00B0057E">
        <w:rPr>
          <w:rFonts w:ascii="Tahoma" w:hAnsi="Tahoma" w:cs="Tahoma"/>
          <w:b/>
          <w:sz w:val="24"/>
        </w:rPr>
        <w:t xml:space="preserve">Changes to </w:t>
      </w:r>
      <w:r w:rsidRPr="00B0057E">
        <w:rPr>
          <w:rFonts w:ascii="Tahoma" w:hAnsi="Tahoma" w:cs="Tahoma"/>
          <w:b/>
          <w:i/>
          <w:sz w:val="24"/>
        </w:rPr>
        <w:t>Inspecting safeguarding in early years, education and skills settings</w:t>
      </w:r>
      <w:r w:rsidRPr="00B0057E">
        <w:rPr>
          <w:rFonts w:ascii="Tahoma" w:hAnsi="Tahoma" w:cs="Tahoma"/>
          <w:b/>
          <w:sz w:val="24"/>
        </w:rPr>
        <w:t xml:space="preserve"> for September 2018</w:t>
      </w:r>
    </w:p>
    <w:p w:rsidR="00B0057E" w:rsidRDefault="00B0057E">
      <w:pPr>
        <w:rPr>
          <w:rFonts w:ascii="Tahoma" w:hAnsi="Tahoma" w:cs="Tahoma"/>
          <w:b/>
          <w:sz w:val="24"/>
        </w:rPr>
      </w:pPr>
    </w:p>
    <w:p w:rsidR="001908EF" w:rsidRPr="001908EF" w:rsidRDefault="001908EF">
      <w:pPr>
        <w:rPr>
          <w:rFonts w:ascii="Tahoma" w:hAnsi="Tahoma" w:cs="Tahoma"/>
          <w:b/>
          <w:sz w:val="24"/>
        </w:rPr>
      </w:pPr>
      <w:r w:rsidRPr="001908EF">
        <w:rPr>
          <w:rFonts w:ascii="Tahoma" w:hAnsi="Tahoma" w:cs="Tahoma"/>
          <w:b/>
          <w:sz w:val="24"/>
        </w:rPr>
        <w:t>Main body</w:t>
      </w:r>
    </w:p>
    <w:p w:rsidR="00B0057E" w:rsidRPr="001908EF" w:rsidRDefault="00E12257" w:rsidP="001908EF">
      <w:pPr>
        <w:pStyle w:val="ListParagraph"/>
        <w:numPr>
          <w:ilvl w:val="0"/>
          <w:numId w:val="1"/>
        </w:numPr>
        <w:rPr>
          <w:rFonts w:ascii="Tahoma" w:hAnsi="Tahoma" w:cs="Tahoma"/>
          <w:sz w:val="24"/>
        </w:rPr>
      </w:pPr>
      <w:r w:rsidRPr="001908EF">
        <w:rPr>
          <w:rFonts w:ascii="Tahoma" w:hAnsi="Tahoma" w:cs="Tahoma"/>
          <w:sz w:val="24"/>
        </w:rPr>
        <w:t>Para 2. Updated to reflect the wording in Ofsted’s revised safeguarding policy.</w:t>
      </w:r>
    </w:p>
    <w:p w:rsidR="00E12257" w:rsidRPr="001908EF" w:rsidRDefault="00E12257" w:rsidP="001908EF">
      <w:pPr>
        <w:pStyle w:val="ListParagraph"/>
        <w:numPr>
          <w:ilvl w:val="0"/>
          <w:numId w:val="1"/>
        </w:numPr>
        <w:rPr>
          <w:rFonts w:ascii="Tahoma" w:hAnsi="Tahoma" w:cs="Tahoma"/>
          <w:sz w:val="24"/>
        </w:rPr>
      </w:pPr>
      <w:r w:rsidRPr="001908EF">
        <w:rPr>
          <w:rFonts w:ascii="Tahoma" w:hAnsi="Tahoma" w:cs="Tahoma"/>
          <w:sz w:val="24"/>
        </w:rPr>
        <w:t>Para 5. Updated references to statutory guidance.</w:t>
      </w:r>
    </w:p>
    <w:p w:rsidR="00E12257" w:rsidRPr="001908EF" w:rsidRDefault="00E12257" w:rsidP="001908EF">
      <w:pPr>
        <w:pStyle w:val="ListParagraph"/>
        <w:numPr>
          <w:ilvl w:val="0"/>
          <w:numId w:val="1"/>
        </w:numPr>
        <w:rPr>
          <w:rFonts w:ascii="Tahoma" w:hAnsi="Tahoma" w:cs="Tahoma"/>
          <w:sz w:val="24"/>
        </w:rPr>
      </w:pPr>
      <w:r w:rsidRPr="001908EF">
        <w:rPr>
          <w:rFonts w:ascii="Tahoma" w:hAnsi="Tahoma" w:cs="Tahoma"/>
          <w:sz w:val="24"/>
        </w:rPr>
        <w:t>Para 7. Notes the change in regulations about disqualification by association, which no longer applies to schools.</w:t>
      </w:r>
    </w:p>
    <w:p w:rsidR="00E12257" w:rsidRDefault="00E12257" w:rsidP="001908EF">
      <w:pPr>
        <w:pStyle w:val="ListParagraph"/>
        <w:numPr>
          <w:ilvl w:val="0"/>
          <w:numId w:val="1"/>
        </w:numPr>
        <w:rPr>
          <w:rFonts w:ascii="Tahoma" w:hAnsi="Tahoma" w:cs="Tahoma"/>
          <w:sz w:val="24"/>
        </w:rPr>
      </w:pPr>
      <w:r w:rsidRPr="001908EF">
        <w:rPr>
          <w:rFonts w:ascii="Tahoma" w:hAnsi="Tahoma" w:cs="Tahoma"/>
          <w:sz w:val="24"/>
        </w:rPr>
        <w:t>Para 8. Updated statutory definition of safeguarding.</w:t>
      </w:r>
    </w:p>
    <w:p w:rsidR="00DA72BB" w:rsidRPr="001908EF" w:rsidRDefault="00DA72BB" w:rsidP="001908EF">
      <w:pPr>
        <w:pStyle w:val="ListParagraph"/>
        <w:numPr>
          <w:ilvl w:val="0"/>
          <w:numId w:val="1"/>
        </w:numPr>
        <w:rPr>
          <w:rFonts w:ascii="Tahoma" w:hAnsi="Tahoma" w:cs="Tahoma"/>
          <w:sz w:val="24"/>
        </w:rPr>
      </w:pPr>
      <w:r>
        <w:rPr>
          <w:rFonts w:ascii="Tahoma" w:hAnsi="Tahoma" w:cs="Tahoma"/>
          <w:sz w:val="24"/>
        </w:rPr>
        <w:t>Para 9. Reference added to the Care Act 2014 regarding protection of adults at risk of abuse or neglect.</w:t>
      </w:r>
    </w:p>
    <w:p w:rsidR="00E12257" w:rsidRDefault="00E12257" w:rsidP="001908EF">
      <w:pPr>
        <w:pStyle w:val="ListParagraph"/>
        <w:numPr>
          <w:ilvl w:val="0"/>
          <w:numId w:val="1"/>
        </w:numPr>
        <w:rPr>
          <w:rFonts w:ascii="Tahoma" w:hAnsi="Tahoma" w:cs="Tahoma"/>
          <w:sz w:val="24"/>
        </w:rPr>
      </w:pPr>
      <w:r w:rsidRPr="001908EF">
        <w:rPr>
          <w:rFonts w:ascii="Tahoma" w:hAnsi="Tahoma" w:cs="Tahoma"/>
          <w:sz w:val="24"/>
        </w:rPr>
        <w:t>Para 10. Added references to peer on peer abuse, child criminal exploitation and county lines, homelessness and so-called honour-based violence.</w:t>
      </w:r>
    </w:p>
    <w:p w:rsidR="00103D37" w:rsidRDefault="00103D37" w:rsidP="001908EF">
      <w:pPr>
        <w:pStyle w:val="ListParagraph"/>
        <w:numPr>
          <w:ilvl w:val="0"/>
          <w:numId w:val="1"/>
        </w:numPr>
        <w:rPr>
          <w:rFonts w:ascii="Tahoma" w:hAnsi="Tahoma" w:cs="Tahoma"/>
          <w:sz w:val="24"/>
        </w:rPr>
      </w:pPr>
      <w:r>
        <w:rPr>
          <w:rFonts w:ascii="Tahoma" w:hAnsi="Tahoma" w:cs="Tahoma"/>
          <w:sz w:val="24"/>
        </w:rPr>
        <w:t>Para 13. Included references to vulnerable adults with regards to written plans.</w:t>
      </w:r>
    </w:p>
    <w:p w:rsidR="00103D37" w:rsidRDefault="00103D37" w:rsidP="001908EF">
      <w:pPr>
        <w:pStyle w:val="ListParagraph"/>
        <w:numPr>
          <w:ilvl w:val="0"/>
          <w:numId w:val="1"/>
        </w:numPr>
        <w:rPr>
          <w:rFonts w:ascii="Tahoma" w:hAnsi="Tahoma" w:cs="Tahoma"/>
          <w:sz w:val="24"/>
        </w:rPr>
      </w:pPr>
      <w:r>
        <w:rPr>
          <w:rFonts w:ascii="Tahoma" w:hAnsi="Tahoma" w:cs="Tahoma"/>
          <w:sz w:val="24"/>
        </w:rPr>
        <w:t>Para 13. Removed sentence requiring early years providers to implement ‘Statutory Framework for the Early Years Foundation Stage’ when children go missing in their care.</w:t>
      </w:r>
    </w:p>
    <w:p w:rsidR="00103D37" w:rsidRDefault="00103D37" w:rsidP="001908EF">
      <w:pPr>
        <w:pStyle w:val="ListParagraph"/>
        <w:numPr>
          <w:ilvl w:val="0"/>
          <w:numId w:val="1"/>
        </w:numPr>
        <w:rPr>
          <w:rFonts w:ascii="Tahoma" w:hAnsi="Tahoma" w:cs="Tahoma"/>
          <w:sz w:val="24"/>
        </w:rPr>
      </w:pPr>
      <w:r>
        <w:rPr>
          <w:rFonts w:ascii="Tahoma" w:hAnsi="Tahoma" w:cs="Tahoma"/>
          <w:sz w:val="24"/>
        </w:rPr>
        <w:t>Para 13. Wording changed to include requirement to consider ongoing suitability of staff and volunteers working with children.</w:t>
      </w:r>
    </w:p>
    <w:p w:rsidR="00103D37" w:rsidRDefault="00103D37" w:rsidP="001908EF">
      <w:pPr>
        <w:pStyle w:val="ListParagraph"/>
        <w:numPr>
          <w:ilvl w:val="0"/>
          <w:numId w:val="1"/>
        </w:numPr>
        <w:rPr>
          <w:rFonts w:ascii="Tahoma" w:hAnsi="Tahoma" w:cs="Tahoma"/>
          <w:sz w:val="24"/>
        </w:rPr>
      </w:pPr>
      <w:r>
        <w:rPr>
          <w:rFonts w:ascii="Tahoma" w:hAnsi="Tahoma" w:cs="Tahoma"/>
          <w:sz w:val="24"/>
        </w:rPr>
        <w:t xml:space="preserve">Para 15. Wording added to </w:t>
      </w:r>
      <w:r w:rsidR="001A0831">
        <w:rPr>
          <w:rFonts w:ascii="Tahoma" w:hAnsi="Tahoma" w:cs="Tahoma"/>
          <w:sz w:val="24"/>
        </w:rPr>
        <w:t>requirements for inspectors to consider safeguarding policies and practice and evidence of staff awareness of signs of children and learners being at risk of harm.</w:t>
      </w:r>
    </w:p>
    <w:p w:rsidR="001A0831" w:rsidRDefault="001A0831" w:rsidP="001908EF">
      <w:pPr>
        <w:pStyle w:val="ListParagraph"/>
        <w:numPr>
          <w:ilvl w:val="0"/>
          <w:numId w:val="1"/>
        </w:numPr>
        <w:rPr>
          <w:rFonts w:ascii="Tahoma" w:hAnsi="Tahoma" w:cs="Tahoma"/>
          <w:sz w:val="24"/>
        </w:rPr>
      </w:pPr>
      <w:r>
        <w:rPr>
          <w:rFonts w:ascii="Tahoma" w:hAnsi="Tahoma" w:cs="Tahoma"/>
          <w:sz w:val="24"/>
        </w:rPr>
        <w:t>Para 16. Paragraph introduced to include reference to managers having effective arrangements to identify, help and manage risks to children.</w:t>
      </w:r>
    </w:p>
    <w:p w:rsidR="001A0831" w:rsidRPr="001A0831" w:rsidRDefault="001A0831" w:rsidP="001A0831">
      <w:pPr>
        <w:pStyle w:val="ListParagraph"/>
        <w:numPr>
          <w:ilvl w:val="0"/>
          <w:numId w:val="1"/>
        </w:numPr>
        <w:rPr>
          <w:rFonts w:ascii="Tahoma" w:hAnsi="Tahoma" w:cs="Tahoma"/>
          <w:sz w:val="24"/>
        </w:rPr>
      </w:pPr>
      <w:r>
        <w:rPr>
          <w:rFonts w:ascii="Tahoma" w:hAnsi="Tahoma" w:cs="Tahoma"/>
          <w:sz w:val="24"/>
        </w:rPr>
        <w:t>Para 19</w:t>
      </w:r>
      <w:r w:rsidRPr="001908EF">
        <w:rPr>
          <w:rFonts w:ascii="Tahoma" w:hAnsi="Tahoma" w:cs="Tahoma"/>
          <w:sz w:val="24"/>
        </w:rPr>
        <w:t xml:space="preserve">. </w:t>
      </w:r>
      <w:r>
        <w:rPr>
          <w:rFonts w:ascii="Tahoma" w:hAnsi="Tahoma" w:cs="Tahoma"/>
          <w:sz w:val="24"/>
        </w:rPr>
        <w:t>Additional wording to refer to consistency with government guidance and local multi-agency safeguarding arrangements.</w:t>
      </w:r>
      <w:r w:rsidRPr="001A0831">
        <w:rPr>
          <w:rFonts w:ascii="Tahoma" w:hAnsi="Tahoma" w:cs="Tahoma"/>
          <w:sz w:val="24"/>
        </w:rPr>
        <w:t xml:space="preserve"> </w:t>
      </w:r>
    </w:p>
    <w:p w:rsidR="00E12257" w:rsidRPr="001908EF" w:rsidRDefault="00962592" w:rsidP="001908EF">
      <w:pPr>
        <w:pStyle w:val="ListParagraph"/>
        <w:numPr>
          <w:ilvl w:val="0"/>
          <w:numId w:val="1"/>
        </w:numPr>
        <w:rPr>
          <w:rFonts w:ascii="Tahoma" w:hAnsi="Tahoma" w:cs="Tahoma"/>
          <w:sz w:val="24"/>
        </w:rPr>
      </w:pPr>
      <w:r w:rsidRPr="001908EF">
        <w:rPr>
          <w:rFonts w:ascii="Tahoma" w:hAnsi="Tahoma" w:cs="Tahoma"/>
          <w:sz w:val="24"/>
        </w:rPr>
        <w:t>Para 1</w:t>
      </w:r>
      <w:r w:rsidR="001A0831">
        <w:rPr>
          <w:rFonts w:ascii="Tahoma" w:hAnsi="Tahoma" w:cs="Tahoma"/>
          <w:sz w:val="24"/>
        </w:rPr>
        <w:t>9</w:t>
      </w:r>
      <w:r w:rsidRPr="001908EF">
        <w:rPr>
          <w:rFonts w:ascii="Tahoma" w:hAnsi="Tahoma" w:cs="Tahoma"/>
          <w:sz w:val="24"/>
        </w:rPr>
        <w:t>. Added line about staff being confident about what to do if a child reports that they have been sexually abused by another child</w:t>
      </w:r>
    </w:p>
    <w:p w:rsidR="00962592" w:rsidRPr="001908EF" w:rsidRDefault="001A0831" w:rsidP="001908EF">
      <w:pPr>
        <w:pStyle w:val="ListParagraph"/>
        <w:numPr>
          <w:ilvl w:val="0"/>
          <w:numId w:val="1"/>
        </w:numPr>
        <w:rPr>
          <w:rFonts w:ascii="Tahoma" w:hAnsi="Tahoma" w:cs="Tahoma"/>
          <w:sz w:val="24"/>
        </w:rPr>
      </w:pPr>
      <w:r>
        <w:rPr>
          <w:rFonts w:ascii="Tahoma" w:hAnsi="Tahoma" w:cs="Tahoma"/>
          <w:sz w:val="24"/>
        </w:rPr>
        <w:t>Para 19</w:t>
      </w:r>
      <w:r w:rsidR="00962592" w:rsidRPr="001908EF">
        <w:rPr>
          <w:rFonts w:ascii="Tahoma" w:hAnsi="Tahoma" w:cs="Tahoma"/>
          <w:sz w:val="24"/>
        </w:rPr>
        <w:t>. Added detail about requirements for designated safeguarding leads in schools and colleges being senior members of the leadership team and being aware of local plans for the transition to new multi-agency safeguarding arrangements.</w:t>
      </w:r>
    </w:p>
    <w:p w:rsidR="00962592" w:rsidRPr="001908EF" w:rsidRDefault="001A0831" w:rsidP="001908EF">
      <w:pPr>
        <w:pStyle w:val="ListParagraph"/>
        <w:numPr>
          <w:ilvl w:val="0"/>
          <w:numId w:val="1"/>
        </w:numPr>
        <w:rPr>
          <w:rFonts w:ascii="Tahoma" w:hAnsi="Tahoma" w:cs="Tahoma"/>
          <w:sz w:val="24"/>
        </w:rPr>
      </w:pPr>
      <w:r>
        <w:rPr>
          <w:rFonts w:ascii="Tahoma" w:hAnsi="Tahoma" w:cs="Tahoma"/>
          <w:sz w:val="24"/>
        </w:rPr>
        <w:t xml:space="preserve">Para 19. </w:t>
      </w:r>
      <w:r w:rsidR="00962592" w:rsidRPr="001908EF">
        <w:rPr>
          <w:rFonts w:ascii="Tahoma" w:hAnsi="Tahoma" w:cs="Tahoma"/>
          <w:sz w:val="24"/>
        </w:rPr>
        <w:t>Added line about staff being aware of the role of the designated safeguarding lead and the identity of any deputies.</w:t>
      </w:r>
    </w:p>
    <w:p w:rsidR="00962592" w:rsidRPr="001908EF" w:rsidRDefault="001A0831" w:rsidP="001908EF">
      <w:pPr>
        <w:pStyle w:val="ListParagraph"/>
        <w:numPr>
          <w:ilvl w:val="0"/>
          <w:numId w:val="1"/>
        </w:numPr>
        <w:rPr>
          <w:rFonts w:ascii="Tahoma" w:hAnsi="Tahoma" w:cs="Tahoma"/>
          <w:sz w:val="24"/>
        </w:rPr>
      </w:pPr>
      <w:r>
        <w:rPr>
          <w:rFonts w:ascii="Tahoma" w:hAnsi="Tahoma" w:cs="Tahoma"/>
          <w:sz w:val="24"/>
        </w:rPr>
        <w:t>Para 19</w:t>
      </w:r>
      <w:r w:rsidR="00962592" w:rsidRPr="001908EF">
        <w:rPr>
          <w:rFonts w:ascii="Tahoma" w:hAnsi="Tahoma" w:cs="Tahoma"/>
          <w:sz w:val="24"/>
        </w:rPr>
        <w:t>. Added line about staff in schools and colleges being alert to circumstances when a child may need early help.</w:t>
      </w:r>
    </w:p>
    <w:p w:rsidR="00962592" w:rsidRPr="001908EF" w:rsidRDefault="001A0831" w:rsidP="001908EF">
      <w:pPr>
        <w:pStyle w:val="ListParagraph"/>
        <w:numPr>
          <w:ilvl w:val="0"/>
          <w:numId w:val="1"/>
        </w:numPr>
        <w:rPr>
          <w:rFonts w:ascii="Tahoma" w:hAnsi="Tahoma" w:cs="Tahoma"/>
          <w:sz w:val="24"/>
        </w:rPr>
      </w:pPr>
      <w:r>
        <w:rPr>
          <w:rFonts w:ascii="Tahoma" w:hAnsi="Tahoma" w:cs="Tahoma"/>
          <w:sz w:val="24"/>
        </w:rPr>
        <w:t>Para 19</w:t>
      </w:r>
      <w:r w:rsidR="00962592" w:rsidRPr="001908EF">
        <w:rPr>
          <w:rFonts w:ascii="Tahoma" w:hAnsi="Tahoma" w:cs="Tahoma"/>
          <w:sz w:val="24"/>
        </w:rPr>
        <w:t>. New line about schools and colleges holding more than one emergency contact number for each pupil or student.</w:t>
      </w:r>
    </w:p>
    <w:p w:rsidR="00962592" w:rsidRPr="001908EF" w:rsidRDefault="001A0831" w:rsidP="001908EF">
      <w:pPr>
        <w:pStyle w:val="ListParagraph"/>
        <w:numPr>
          <w:ilvl w:val="0"/>
          <w:numId w:val="1"/>
        </w:numPr>
        <w:rPr>
          <w:rFonts w:ascii="Tahoma" w:hAnsi="Tahoma" w:cs="Tahoma"/>
          <w:sz w:val="24"/>
        </w:rPr>
      </w:pPr>
      <w:r>
        <w:rPr>
          <w:rFonts w:ascii="Tahoma" w:hAnsi="Tahoma" w:cs="Tahoma"/>
          <w:sz w:val="24"/>
        </w:rPr>
        <w:t>Para 19</w:t>
      </w:r>
      <w:r w:rsidR="00E54109" w:rsidRPr="001908EF">
        <w:rPr>
          <w:rFonts w:ascii="Tahoma" w:hAnsi="Tahoma" w:cs="Tahoma"/>
          <w:sz w:val="24"/>
        </w:rPr>
        <w:t>. Text about pupils learning how to ‘keep themselves safe’ replaced by ‘recognise when they are at risk and how to get help when they need it’.</w:t>
      </w:r>
    </w:p>
    <w:p w:rsidR="00E54109" w:rsidRPr="001908EF" w:rsidRDefault="001A0831" w:rsidP="001908EF">
      <w:pPr>
        <w:pStyle w:val="ListParagraph"/>
        <w:numPr>
          <w:ilvl w:val="0"/>
          <w:numId w:val="1"/>
        </w:numPr>
        <w:rPr>
          <w:rFonts w:ascii="Tahoma" w:hAnsi="Tahoma" w:cs="Tahoma"/>
          <w:sz w:val="24"/>
        </w:rPr>
      </w:pPr>
      <w:r>
        <w:rPr>
          <w:rFonts w:ascii="Tahoma" w:hAnsi="Tahoma" w:cs="Tahoma"/>
          <w:sz w:val="24"/>
        </w:rPr>
        <w:t>Para 19</w:t>
      </w:r>
      <w:r w:rsidR="00E54109" w:rsidRPr="001908EF">
        <w:rPr>
          <w:rFonts w:ascii="Tahoma" w:hAnsi="Tahoma" w:cs="Tahoma"/>
          <w:sz w:val="24"/>
        </w:rPr>
        <w:t>. New line about staff understanding the importance of considering wider environmental factors in a child’s life that may be a threat to their safety and/or welfare.</w:t>
      </w:r>
    </w:p>
    <w:p w:rsidR="00E54109" w:rsidRPr="001908EF" w:rsidRDefault="001A0831" w:rsidP="001908EF">
      <w:pPr>
        <w:pStyle w:val="ListParagraph"/>
        <w:numPr>
          <w:ilvl w:val="0"/>
          <w:numId w:val="1"/>
        </w:numPr>
        <w:rPr>
          <w:rFonts w:ascii="Tahoma" w:hAnsi="Tahoma" w:cs="Tahoma"/>
          <w:sz w:val="24"/>
        </w:rPr>
      </w:pPr>
      <w:r>
        <w:rPr>
          <w:rFonts w:ascii="Tahoma" w:hAnsi="Tahoma" w:cs="Tahoma"/>
          <w:sz w:val="24"/>
        </w:rPr>
        <w:t>Para 19</w:t>
      </w:r>
      <w:r w:rsidR="00E54109" w:rsidRPr="001908EF">
        <w:rPr>
          <w:rFonts w:ascii="Tahoma" w:hAnsi="Tahoma" w:cs="Tahoma"/>
          <w:sz w:val="24"/>
        </w:rPr>
        <w:t>. New line about staff in schools and colleges being supported to make reasonable judgements about when it may be appropriate to use physical contact with a child to protect them from injury.</w:t>
      </w:r>
    </w:p>
    <w:p w:rsidR="00E54109" w:rsidRDefault="00614762" w:rsidP="001908EF">
      <w:pPr>
        <w:pStyle w:val="ListParagraph"/>
        <w:numPr>
          <w:ilvl w:val="0"/>
          <w:numId w:val="1"/>
        </w:numPr>
        <w:rPr>
          <w:rFonts w:ascii="Tahoma" w:hAnsi="Tahoma" w:cs="Tahoma"/>
          <w:sz w:val="24"/>
        </w:rPr>
      </w:pPr>
      <w:r>
        <w:rPr>
          <w:rFonts w:ascii="Tahoma" w:hAnsi="Tahoma" w:cs="Tahoma"/>
          <w:sz w:val="24"/>
        </w:rPr>
        <w:lastRenderedPageBreak/>
        <w:t>Para 30</w:t>
      </w:r>
      <w:r w:rsidR="00E54109" w:rsidRPr="001908EF">
        <w:rPr>
          <w:rFonts w:ascii="Tahoma" w:hAnsi="Tahoma" w:cs="Tahoma"/>
          <w:sz w:val="24"/>
        </w:rPr>
        <w:t>. Corrected text to clarify that schools do not need to record details of fee-funded trainee teachers on the single central record: they should seek confirmation from the training provider that the checks have been carried out.</w:t>
      </w:r>
    </w:p>
    <w:p w:rsidR="00614762" w:rsidRDefault="00614762" w:rsidP="001908EF">
      <w:pPr>
        <w:pStyle w:val="ListParagraph"/>
        <w:numPr>
          <w:ilvl w:val="0"/>
          <w:numId w:val="1"/>
        </w:numPr>
        <w:rPr>
          <w:rFonts w:ascii="Tahoma" w:hAnsi="Tahoma" w:cs="Tahoma"/>
          <w:sz w:val="24"/>
        </w:rPr>
      </w:pPr>
      <w:r>
        <w:rPr>
          <w:rFonts w:ascii="Tahoma" w:hAnsi="Tahoma" w:cs="Tahoma"/>
          <w:sz w:val="24"/>
        </w:rPr>
        <w:t>Para 35. Line included stating that inspectors should take into account comments from parents at settings.</w:t>
      </w:r>
    </w:p>
    <w:p w:rsidR="00614762" w:rsidRPr="001908EF" w:rsidRDefault="00614762" w:rsidP="001908EF">
      <w:pPr>
        <w:pStyle w:val="ListParagraph"/>
        <w:numPr>
          <w:ilvl w:val="0"/>
          <w:numId w:val="1"/>
        </w:numPr>
        <w:rPr>
          <w:rFonts w:ascii="Tahoma" w:hAnsi="Tahoma" w:cs="Tahoma"/>
          <w:sz w:val="24"/>
        </w:rPr>
      </w:pPr>
      <w:r>
        <w:rPr>
          <w:rFonts w:ascii="Tahoma" w:hAnsi="Tahoma" w:cs="Tahoma"/>
          <w:sz w:val="24"/>
        </w:rPr>
        <w:t>Para 36. Line included stating that inspectors should consider inspection survey comments about Safeguarding and comments on Parent View.</w:t>
      </w:r>
    </w:p>
    <w:p w:rsidR="001908EF" w:rsidRDefault="001908EF">
      <w:pPr>
        <w:rPr>
          <w:rFonts w:ascii="Tahoma" w:hAnsi="Tahoma" w:cs="Tahoma"/>
          <w:sz w:val="24"/>
        </w:rPr>
      </w:pPr>
    </w:p>
    <w:p w:rsidR="00D4266E" w:rsidRPr="001908EF" w:rsidRDefault="00D4266E">
      <w:pPr>
        <w:rPr>
          <w:rFonts w:ascii="Tahoma" w:hAnsi="Tahoma" w:cs="Tahoma"/>
          <w:b/>
          <w:sz w:val="24"/>
        </w:rPr>
      </w:pPr>
      <w:r w:rsidRPr="001908EF">
        <w:rPr>
          <w:rFonts w:ascii="Tahoma" w:hAnsi="Tahoma" w:cs="Tahoma"/>
          <w:b/>
          <w:sz w:val="24"/>
        </w:rPr>
        <w:t>Annex 1</w:t>
      </w:r>
    </w:p>
    <w:p w:rsidR="004D658F" w:rsidRDefault="004D658F" w:rsidP="001908EF">
      <w:pPr>
        <w:pStyle w:val="ListParagraph"/>
        <w:numPr>
          <w:ilvl w:val="0"/>
          <w:numId w:val="2"/>
        </w:numPr>
        <w:rPr>
          <w:rFonts w:ascii="Tahoma" w:hAnsi="Tahoma" w:cs="Tahoma"/>
          <w:sz w:val="24"/>
        </w:rPr>
      </w:pPr>
      <w:r>
        <w:rPr>
          <w:rFonts w:ascii="Tahoma" w:hAnsi="Tahoma" w:cs="Tahoma"/>
          <w:sz w:val="24"/>
        </w:rPr>
        <w:t>This section has been re-ordered to improve clarity.</w:t>
      </w:r>
    </w:p>
    <w:p w:rsidR="00647724" w:rsidRPr="001908EF" w:rsidRDefault="00647724" w:rsidP="001908EF">
      <w:pPr>
        <w:pStyle w:val="ListParagraph"/>
        <w:numPr>
          <w:ilvl w:val="0"/>
          <w:numId w:val="2"/>
        </w:numPr>
        <w:rPr>
          <w:rFonts w:ascii="Tahoma" w:hAnsi="Tahoma" w:cs="Tahoma"/>
          <w:sz w:val="24"/>
        </w:rPr>
      </w:pPr>
      <w:r w:rsidRPr="001908EF">
        <w:rPr>
          <w:rFonts w:ascii="Tahoma" w:hAnsi="Tahoma" w:cs="Tahoma"/>
          <w:sz w:val="24"/>
        </w:rPr>
        <w:t>New text clarifying that schools and colleges have to have a senior board level or equivalent person who takes leadership responsibility for the safeguarding arrangements.</w:t>
      </w:r>
    </w:p>
    <w:p w:rsidR="00647724" w:rsidRPr="001908EF" w:rsidRDefault="00647724" w:rsidP="001908EF">
      <w:pPr>
        <w:pStyle w:val="ListParagraph"/>
        <w:numPr>
          <w:ilvl w:val="0"/>
          <w:numId w:val="2"/>
        </w:numPr>
        <w:rPr>
          <w:rFonts w:ascii="Tahoma" w:hAnsi="Tahoma" w:cs="Tahoma"/>
          <w:sz w:val="24"/>
        </w:rPr>
      </w:pPr>
      <w:r w:rsidRPr="001908EF">
        <w:rPr>
          <w:rFonts w:ascii="Tahoma" w:hAnsi="Tahoma" w:cs="Tahoma"/>
          <w:sz w:val="24"/>
        </w:rPr>
        <w:t>New text explaining the responsibilities on governing bodies, boards or trustees, registered providers, proprietors and management committees to contribute to local inter-agency working, being aware of local plans for the transition from LSCBs to the new multi-agency arrangements, then understanding and cooperating with those new local arrangements.</w:t>
      </w:r>
    </w:p>
    <w:p w:rsidR="00647724" w:rsidRPr="001908EF" w:rsidRDefault="00647724" w:rsidP="001908EF">
      <w:pPr>
        <w:pStyle w:val="ListParagraph"/>
        <w:numPr>
          <w:ilvl w:val="0"/>
          <w:numId w:val="2"/>
        </w:numPr>
        <w:rPr>
          <w:rFonts w:ascii="Tahoma" w:hAnsi="Tahoma" w:cs="Tahoma"/>
          <w:sz w:val="24"/>
        </w:rPr>
      </w:pPr>
      <w:r w:rsidRPr="001908EF">
        <w:rPr>
          <w:rFonts w:ascii="Tahoma" w:hAnsi="Tahoma" w:cs="Tahoma"/>
          <w:sz w:val="24"/>
        </w:rPr>
        <w:t>New line explaining that the child protection policy should cover procedures for minimising and dealing with peer on peer abuse.</w:t>
      </w:r>
    </w:p>
    <w:p w:rsidR="00647724" w:rsidRPr="001908EF" w:rsidRDefault="00647724" w:rsidP="001908EF">
      <w:pPr>
        <w:pStyle w:val="ListParagraph"/>
        <w:numPr>
          <w:ilvl w:val="0"/>
          <w:numId w:val="2"/>
        </w:numPr>
        <w:rPr>
          <w:rFonts w:ascii="Tahoma" w:hAnsi="Tahoma" w:cs="Tahoma"/>
          <w:sz w:val="24"/>
        </w:rPr>
      </w:pPr>
      <w:r w:rsidRPr="001908EF">
        <w:rPr>
          <w:rFonts w:ascii="Tahoma" w:hAnsi="Tahoma" w:cs="Tahoma"/>
          <w:sz w:val="24"/>
        </w:rPr>
        <w:t>New line emphasising the need for a whole establishment approach to preventing sexual violence and harassment between children in schools and colleges.</w:t>
      </w:r>
    </w:p>
    <w:p w:rsidR="00647724" w:rsidRPr="001908EF" w:rsidRDefault="00647724" w:rsidP="001908EF">
      <w:pPr>
        <w:pStyle w:val="ListParagraph"/>
        <w:numPr>
          <w:ilvl w:val="0"/>
          <w:numId w:val="2"/>
        </w:numPr>
        <w:rPr>
          <w:rFonts w:ascii="Tahoma" w:hAnsi="Tahoma" w:cs="Tahoma"/>
          <w:sz w:val="24"/>
        </w:rPr>
      </w:pPr>
      <w:r w:rsidRPr="001908EF">
        <w:rPr>
          <w:rFonts w:ascii="Tahoma" w:hAnsi="Tahoma" w:cs="Tahoma"/>
          <w:sz w:val="24"/>
        </w:rPr>
        <w:t>New line setting out the expanded role of designated teachers to promote educational achievement of care leavers as well as looked after children.</w:t>
      </w:r>
    </w:p>
    <w:p w:rsidR="00647724" w:rsidRPr="001908EF" w:rsidRDefault="00647724" w:rsidP="001908EF">
      <w:pPr>
        <w:pStyle w:val="ListParagraph"/>
        <w:numPr>
          <w:ilvl w:val="0"/>
          <w:numId w:val="2"/>
        </w:numPr>
        <w:rPr>
          <w:rFonts w:ascii="Tahoma" w:hAnsi="Tahoma" w:cs="Tahoma"/>
          <w:sz w:val="24"/>
        </w:rPr>
      </w:pPr>
      <w:r w:rsidRPr="001908EF">
        <w:rPr>
          <w:rFonts w:ascii="Tahoma" w:hAnsi="Tahoma" w:cs="Tahoma"/>
          <w:sz w:val="24"/>
        </w:rPr>
        <w:t>New line clarifying that a school retains safeguarding responsibilities for pupils who are placed by the school in alternative provision.</w:t>
      </w:r>
    </w:p>
    <w:p w:rsidR="008A4AF8" w:rsidRDefault="008A4AF8">
      <w:pPr>
        <w:rPr>
          <w:rFonts w:ascii="Tahoma" w:hAnsi="Tahoma" w:cs="Tahoma"/>
          <w:sz w:val="24"/>
        </w:rPr>
      </w:pPr>
    </w:p>
    <w:p w:rsidR="008A4AF8" w:rsidRPr="001908EF" w:rsidRDefault="008A4AF8">
      <w:pPr>
        <w:rPr>
          <w:rFonts w:ascii="Tahoma" w:hAnsi="Tahoma" w:cs="Tahoma"/>
          <w:b/>
          <w:sz w:val="24"/>
        </w:rPr>
      </w:pPr>
      <w:r w:rsidRPr="001908EF">
        <w:rPr>
          <w:rFonts w:ascii="Tahoma" w:hAnsi="Tahoma" w:cs="Tahoma"/>
          <w:b/>
          <w:sz w:val="24"/>
        </w:rPr>
        <w:t>Annex 2</w:t>
      </w:r>
    </w:p>
    <w:p w:rsidR="004D658F" w:rsidRDefault="004D658F" w:rsidP="001908EF">
      <w:pPr>
        <w:pStyle w:val="ListParagraph"/>
        <w:numPr>
          <w:ilvl w:val="0"/>
          <w:numId w:val="3"/>
        </w:numPr>
        <w:rPr>
          <w:rFonts w:ascii="Tahoma" w:hAnsi="Tahoma" w:cs="Tahoma"/>
          <w:sz w:val="24"/>
        </w:rPr>
      </w:pPr>
      <w:r>
        <w:rPr>
          <w:rFonts w:ascii="Tahoma" w:hAnsi="Tahoma" w:cs="Tahoma"/>
          <w:sz w:val="24"/>
        </w:rPr>
        <w:t>New line clarifying the use of the DBS Update Service to ensure information contained in previous certificates remains current and that the information should be used as part of the decision on individuals’ suitability.</w:t>
      </w:r>
    </w:p>
    <w:p w:rsidR="004D658F" w:rsidRDefault="004D658F" w:rsidP="001908EF">
      <w:pPr>
        <w:pStyle w:val="ListParagraph"/>
        <w:numPr>
          <w:ilvl w:val="0"/>
          <w:numId w:val="3"/>
        </w:numPr>
        <w:rPr>
          <w:rFonts w:ascii="Tahoma" w:hAnsi="Tahoma" w:cs="Tahoma"/>
          <w:sz w:val="24"/>
        </w:rPr>
      </w:pPr>
      <w:r>
        <w:rPr>
          <w:rFonts w:ascii="Tahoma" w:hAnsi="Tahoma" w:cs="Tahoma"/>
          <w:sz w:val="24"/>
        </w:rPr>
        <w:t xml:space="preserve">Additional wording referring to </w:t>
      </w:r>
      <w:r w:rsidR="000646C4">
        <w:rPr>
          <w:rFonts w:ascii="Tahoma" w:hAnsi="Tahoma" w:cs="Tahoma"/>
          <w:sz w:val="24"/>
        </w:rPr>
        <w:t>those working in regulated activity being checked to ensure they are not barred by the DBS.</w:t>
      </w:r>
    </w:p>
    <w:p w:rsidR="000646C4" w:rsidRDefault="000646C4" w:rsidP="001908EF">
      <w:pPr>
        <w:pStyle w:val="ListParagraph"/>
        <w:numPr>
          <w:ilvl w:val="0"/>
          <w:numId w:val="3"/>
        </w:numPr>
        <w:rPr>
          <w:rFonts w:ascii="Tahoma" w:hAnsi="Tahoma" w:cs="Tahoma"/>
          <w:sz w:val="24"/>
        </w:rPr>
      </w:pPr>
      <w:r>
        <w:rPr>
          <w:rFonts w:ascii="Tahoma" w:hAnsi="Tahoma" w:cs="Tahoma"/>
          <w:sz w:val="24"/>
        </w:rPr>
        <w:t>Additional wording to refer to GTCE sanctions or restrictions and teacher sanctions or restrictions.</w:t>
      </w:r>
    </w:p>
    <w:p w:rsidR="008A4AF8" w:rsidRPr="001908EF" w:rsidRDefault="008A4AF8" w:rsidP="001908EF">
      <w:pPr>
        <w:pStyle w:val="ListParagraph"/>
        <w:numPr>
          <w:ilvl w:val="0"/>
          <w:numId w:val="3"/>
        </w:numPr>
        <w:rPr>
          <w:rFonts w:ascii="Tahoma" w:hAnsi="Tahoma" w:cs="Tahoma"/>
          <w:sz w:val="24"/>
        </w:rPr>
      </w:pPr>
      <w:r w:rsidRPr="001908EF">
        <w:rPr>
          <w:rFonts w:ascii="Tahoma" w:hAnsi="Tahoma" w:cs="Tahoma"/>
          <w:sz w:val="24"/>
        </w:rPr>
        <w:t>New line clarifying that prohibition checks are not normally required for teaching assistants.</w:t>
      </w:r>
    </w:p>
    <w:p w:rsidR="008A4AF8" w:rsidRPr="001908EF" w:rsidRDefault="008A4AF8" w:rsidP="001908EF">
      <w:pPr>
        <w:pStyle w:val="ListParagraph"/>
        <w:numPr>
          <w:ilvl w:val="0"/>
          <w:numId w:val="3"/>
        </w:numPr>
        <w:rPr>
          <w:rFonts w:ascii="Tahoma" w:hAnsi="Tahoma" w:cs="Tahoma"/>
          <w:sz w:val="24"/>
        </w:rPr>
      </w:pPr>
      <w:r w:rsidRPr="001908EF">
        <w:rPr>
          <w:rFonts w:ascii="Tahoma" w:hAnsi="Tahoma" w:cs="Tahoma"/>
          <w:sz w:val="24"/>
        </w:rPr>
        <w:t>New line about contacting the Teacher Regulation Agency to check if prospective governors are barred because of a section 128 direction.</w:t>
      </w:r>
    </w:p>
    <w:p w:rsidR="008A4AF8" w:rsidRDefault="008A4AF8">
      <w:pPr>
        <w:rPr>
          <w:rFonts w:ascii="Tahoma" w:hAnsi="Tahoma" w:cs="Tahoma"/>
          <w:sz w:val="24"/>
        </w:rPr>
      </w:pPr>
    </w:p>
    <w:p w:rsidR="008A4AF8" w:rsidRPr="001908EF" w:rsidRDefault="008A4AF8">
      <w:pPr>
        <w:rPr>
          <w:rFonts w:ascii="Tahoma" w:hAnsi="Tahoma" w:cs="Tahoma"/>
          <w:b/>
          <w:sz w:val="24"/>
        </w:rPr>
      </w:pPr>
      <w:r w:rsidRPr="001908EF">
        <w:rPr>
          <w:rFonts w:ascii="Tahoma" w:hAnsi="Tahoma" w:cs="Tahoma"/>
          <w:b/>
          <w:sz w:val="24"/>
        </w:rPr>
        <w:t>Annex 3</w:t>
      </w:r>
    </w:p>
    <w:p w:rsidR="008A4AF8" w:rsidRPr="001908EF" w:rsidRDefault="008A4AF8" w:rsidP="001908EF">
      <w:pPr>
        <w:pStyle w:val="ListParagraph"/>
        <w:numPr>
          <w:ilvl w:val="0"/>
          <w:numId w:val="4"/>
        </w:numPr>
        <w:rPr>
          <w:rFonts w:ascii="Tahoma" w:hAnsi="Tahoma" w:cs="Tahoma"/>
          <w:sz w:val="24"/>
        </w:rPr>
      </w:pPr>
      <w:r w:rsidRPr="001908EF">
        <w:rPr>
          <w:rFonts w:ascii="Tahoma" w:hAnsi="Tahoma" w:cs="Tahoma"/>
          <w:sz w:val="24"/>
        </w:rPr>
        <w:t>Clarification that MATs do not need separate single central records for all their schools, but that details of staff working at a particular academy should be easily accessible.</w:t>
      </w:r>
    </w:p>
    <w:p w:rsidR="008A4AF8" w:rsidRDefault="008A4AF8">
      <w:pPr>
        <w:rPr>
          <w:rFonts w:ascii="Tahoma" w:hAnsi="Tahoma" w:cs="Tahoma"/>
          <w:sz w:val="24"/>
        </w:rPr>
      </w:pPr>
    </w:p>
    <w:p w:rsidR="008A4AF8" w:rsidRPr="001908EF" w:rsidRDefault="008A4AF8">
      <w:pPr>
        <w:rPr>
          <w:rFonts w:ascii="Tahoma" w:hAnsi="Tahoma" w:cs="Tahoma"/>
          <w:b/>
          <w:sz w:val="24"/>
        </w:rPr>
      </w:pPr>
      <w:r w:rsidRPr="001908EF">
        <w:rPr>
          <w:rFonts w:ascii="Tahoma" w:hAnsi="Tahoma" w:cs="Tahoma"/>
          <w:b/>
          <w:sz w:val="24"/>
        </w:rPr>
        <w:t>Annex 4</w:t>
      </w:r>
    </w:p>
    <w:p w:rsidR="008A4AF8" w:rsidRPr="001908EF" w:rsidRDefault="008A4AF8" w:rsidP="001908EF">
      <w:pPr>
        <w:pStyle w:val="ListParagraph"/>
        <w:numPr>
          <w:ilvl w:val="0"/>
          <w:numId w:val="5"/>
        </w:numPr>
        <w:rPr>
          <w:rFonts w:ascii="Tahoma" w:hAnsi="Tahoma" w:cs="Tahoma"/>
          <w:sz w:val="24"/>
        </w:rPr>
      </w:pPr>
      <w:r w:rsidRPr="001908EF">
        <w:rPr>
          <w:rFonts w:ascii="Tahoma" w:hAnsi="Tahoma" w:cs="Tahoma"/>
          <w:sz w:val="24"/>
        </w:rPr>
        <w:lastRenderedPageBreak/>
        <w:t xml:space="preserve">Updated extracts from Working together to safeguard children about the safeguarding responsibilities of voluntary, charity, </w:t>
      </w:r>
      <w:proofErr w:type="gramStart"/>
      <w:r w:rsidRPr="001908EF">
        <w:rPr>
          <w:rFonts w:ascii="Tahoma" w:hAnsi="Tahoma" w:cs="Tahoma"/>
          <w:sz w:val="24"/>
        </w:rPr>
        <w:t>social</w:t>
      </w:r>
      <w:proofErr w:type="gramEnd"/>
      <w:r w:rsidRPr="001908EF">
        <w:rPr>
          <w:rFonts w:ascii="Tahoma" w:hAnsi="Tahoma" w:cs="Tahoma"/>
          <w:sz w:val="24"/>
        </w:rPr>
        <w:t xml:space="preserve"> enterprise and private sector organisations.</w:t>
      </w:r>
    </w:p>
    <w:p w:rsidR="008A4AF8" w:rsidRDefault="008A4AF8">
      <w:pPr>
        <w:rPr>
          <w:rFonts w:ascii="Tahoma" w:hAnsi="Tahoma" w:cs="Tahoma"/>
          <w:sz w:val="24"/>
        </w:rPr>
      </w:pPr>
    </w:p>
    <w:p w:rsidR="00647724" w:rsidRDefault="00647724">
      <w:pPr>
        <w:rPr>
          <w:rFonts w:ascii="Tahoma" w:hAnsi="Tahoma" w:cs="Tahoma"/>
          <w:sz w:val="24"/>
        </w:rPr>
      </w:pPr>
    </w:p>
    <w:p w:rsidR="00D4266E" w:rsidRDefault="00D4266E">
      <w:pPr>
        <w:rPr>
          <w:rFonts w:ascii="Tahoma" w:hAnsi="Tahoma" w:cs="Tahoma"/>
          <w:sz w:val="24"/>
        </w:rPr>
      </w:pPr>
    </w:p>
    <w:p w:rsidR="00D4266E" w:rsidRDefault="00D4266E">
      <w:pPr>
        <w:rPr>
          <w:rFonts w:ascii="Tahoma" w:hAnsi="Tahoma" w:cs="Tahoma"/>
          <w:sz w:val="24"/>
        </w:rPr>
      </w:pPr>
      <w:r>
        <w:rPr>
          <w:rFonts w:ascii="Tahoma" w:hAnsi="Tahoma" w:cs="Tahoma"/>
          <w:sz w:val="24"/>
        </w:rPr>
        <w:t>Also, references in the guidance to sexual exploitation have been expanded to refer to other forms of contextual safeguarding risk including criminal exploitation and county lines.</w:t>
      </w:r>
    </w:p>
    <w:p w:rsidR="00E54109" w:rsidRDefault="00E54109">
      <w:pPr>
        <w:rPr>
          <w:rFonts w:ascii="Tahoma" w:hAnsi="Tahoma" w:cs="Tahoma"/>
          <w:sz w:val="24"/>
        </w:rPr>
      </w:pPr>
    </w:p>
    <w:p w:rsidR="00962592" w:rsidRPr="00E12257" w:rsidRDefault="00962592">
      <w:pPr>
        <w:rPr>
          <w:rFonts w:ascii="Tahoma" w:hAnsi="Tahoma" w:cs="Tahoma"/>
          <w:sz w:val="24"/>
        </w:rPr>
      </w:pPr>
    </w:p>
    <w:p w:rsidR="00B0057E" w:rsidRDefault="00B0057E">
      <w:pPr>
        <w:rPr>
          <w:rFonts w:ascii="Tahoma" w:hAnsi="Tahoma" w:cs="Tahoma"/>
          <w:sz w:val="24"/>
        </w:rPr>
      </w:pPr>
    </w:p>
    <w:p w:rsidR="00B0057E" w:rsidRPr="00E967D1" w:rsidRDefault="00B0057E">
      <w:pPr>
        <w:rPr>
          <w:rFonts w:ascii="Tahoma" w:hAnsi="Tahoma" w:cs="Tahoma"/>
          <w:sz w:val="24"/>
        </w:rPr>
      </w:pPr>
    </w:p>
    <w:sectPr w:rsidR="00B0057E" w:rsidRPr="00E967D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D38" w:rsidRDefault="00BA7D38" w:rsidP="00B41006">
      <w:r>
        <w:separator/>
      </w:r>
    </w:p>
  </w:endnote>
  <w:endnote w:type="continuationSeparator" w:id="0">
    <w:p w:rsidR="00BA7D38" w:rsidRDefault="00BA7D38" w:rsidP="00B41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006" w:rsidRDefault="00B410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006" w:rsidRDefault="00B410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006" w:rsidRDefault="00B410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D38" w:rsidRDefault="00BA7D38" w:rsidP="00B41006">
      <w:r>
        <w:separator/>
      </w:r>
    </w:p>
  </w:footnote>
  <w:footnote w:type="continuationSeparator" w:id="0">
    <w:p w:rsidR="00BA7D38" w:rsidRDefault="00BA7D38" w:rsidP="00B410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006" w:rsidRDefault="00B410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006" w:rsidRDefault="00B410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006" w:rsidRDefault="00B410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1180B"/>
    <w:multiLevelType w:val="hybridMultilevel"/>
    <w:tmpl w:val="43C2DED0"/>
    <w:lvl w:ilvl="0" w:tplc="CA9A1238">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C77543"/>
    <w:multiLevelType w:val="hybridMultilevel"/>
    <w:tmpl w:val="AA980FAE"/>
    <w:lvl w:ilvl="0" w:tplc="CA9A1238">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0F0EDC"/>
    <w:multiLevelType w:val="hybridMultilevel"/>
    <w:tmpl w:val="A65EE23E"/>
    <w:lvl w:ilvl="0" w:tplc="CA9A1238">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3F6766"/>
    <w:multiLevelType w:val="hybridMultilevel"/>
    <w:tmpl w:val="FC76C246"/>
    <w:lvl w:ilvl="0" w:tplc="CA9A1238">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6C420B"/>
    <w:multiLevelType w:val="hybridMultilevel"/>
    <w:tmpl w:val="E4E0F322"/>
    <w:lvl w:ilvl="0" w:tplc="CA9A1238">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57E"/>
    <w:rsid w:val="000646C4"/>
    <w:rsid w:val="00103D37"/>
    <w:rsid w:val="001908EF"/>
    <w:rsid w:val="001A0831"/>
    <w:rsid w:val="001F7A01"/>
    <w:rsid w:val="004D5F51"/>
    <w:rsid w:val="004D658F"/>
    <w:rsid w:val="00614762"/>
    <w:rsid w:val="00647724"/>
    <w:rsid w:val="00654280"/>
    <w:rsid w:val="006C5126"/>
    <w:rsid w:val="008A4AF8"/>
    <w:rsid w:val="00962592"/>
    <w:rsid w:val="009F652C"/>
    <w:rsid w:val="00B0057E"/>
    <w:rsid w:val="00B41006"/>
    <w:rsid w:val="00B70575"/>
    <w:rsid w:val="00BA7D38"/>
    <w:rsid w:val="00C3480B"/>
    <w:rsid w:val="00D4266E"/>
    <w:rsid w:val="00DA72BB"/>
    <w:rsid w:val="00E12257"/>
    <w:rsid w:val="00E54109"/>
    <w:rsid w:val="00E967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75DA1E-E672-41A0-98BA-309FD4B74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0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1006"/>
    <w:pPr>
      <w:tabs>
        <w:tab w:val="center" w:pos="4513"/>
        <w:tab w:val="right" w:pos="9026"/>
      </w:tabs>
    </w:pPr>
  </w:style>
  <w:style w:type="character" w:customStyle="1" w:styleId="HeaderChar">
    <w:name w:val="Header Char"/>
    <w:basedOn w:val="DefaultParagraphFont"/>
    <w:link w:val="Header"/>
    <w:uiPriority w:val="99"/>
    <w:rsid w:val="00B41006"/>
  </w:style>
  <w:style w:type="paragraph" w:styleId="Footer">
    <w:name w:val="footer"/>
    <w:basedOn w:val="Normal"/>
    <w:link w:val="FooterChar"/>
    <w:uiPriority w:val="99"/>
    <w:unhideWhenUsed/>
    <w:rsid w:val="00B41006"/>
    <w:pPr>
      <w:tabs>
        <w:tab w:val="center" w:pos="4513"/>
        <w:tab w:val="right" w:pos="9026"/>
      </w:tabs>
    </w:pPr>
  </w:style>
  <w:style w:type="character" w:customStyle="1" w:styleId="FooterChar">
    <w:name w:val="Footer Char"/>
    <w:basedOn w:val="DefaultParagraphFont"/>
    <w:link w:val="Footer"/>
    <w:uiPriority w:val="99"/>
    <w:rsid w:val="00B41006"/>
  </w:style>
  <w:style w:type="paragraph" w:styleId="ListParagraph">
    <w:name w:val="List Paragraph"/>
    <w:basedOn w:val="Normal"/>
    <w:uiPriority w:val="34"/>
    <w:qFormat/>
    <w:rsid w:val="001908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841</Words>
  <Characters>4798</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Gair</dc:creator>
  <cp:keywords/>
  <dc:description/>
  <cp:lastModifiedBy>Francesca Ezzelino</cp:lastModifiedBy>
  <cp:revision>2</cp:revision>
  <dcterms:created xsi:type="dcterms:W3CDTF">2018-09-07T15:06:00Z</dcterms:created>
  <dcterms:modified xsi:type="dcterms:W3CDTF">2018-09-07T15:06:00Z</dcterms:modified>
</cp:coreProperties>
</file>