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06" w:rsidRDefault="008E7A69" w:rsidP="00460E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671185" cy="2322195"/>
                <wp:effectExtent l="0" t="0" r="24765" b="209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406" w:rsidRDefault="00475406" w:rsidP="00460E6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 xml:space="preserve">From 2014, and in line with the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cs="Arial"/>
                                  <w:szCs w:val="24"/>
                                  <w:lang w:eastAsia="en-GB"/>
                                </w:rPr>
                                <w:t>Technical Guidance</w:t>
                              </w:r>
                            </w:hyperlink>
                            <w:r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 xml:space="preserve"> published by the Department for Education on 27</w:t>
                            </w:r>
                            <w:r>
                              <w:rPr>
                                <w:rFonts w:cs="Arial"/>
                                <w:color w:val="000000"/>
                                <w:szCs w:val="24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  <w:t xml:space="preserve"> October 2011, the Key Stage 4 Performance Tables will be restricted to qualifications that are high quality, rigorous and enable progression to a range of study </w:t>
                            </w:r>
                            <w:r>
                              <w:rPr>
                                <w:szCs w:val="24"/>
                              </w:rPr>
                              <w:t>and employment opportunities. Qualifications will only be included if they are the same size as a GCSE or larger and each qualification will count for one in the Tables irrespective of its size.</w:t>
                            </w:r>
                          </w:p>
                          <w:p w:rsidR="00475406" w:rsidRDefault="00475406" w:rsidP="00460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406" w:rsidRDefault="00475406" w:rsidP="00460E6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The changes apply to courses taught from September 2012 and schools are advised to take these changes into account when planning their timetables.</w:t>
                            </w:r>
                          </w:p>
                          <w:p w:rsidR="00475406" w:rsidRDefault="00475406" w:rsidP="00460E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5406" w:rsidRDefault="00475406" w:rsidP="00460E6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Schools may offer qualifications that are not included in the performance tables and in all cases should act as they judge to be in the best interests of their students.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3.7pt;width:446.55pt;height:1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">
                <v:textbox>
                  <w:txbxContent>
                    <w:p w:rsidR="00475406" w:rsidRDefault="00475406" w:rsidP="00460E60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 xml:space="preserve">From 2014, and in line with the </w:t>
                      </w:r>
                      <w:hyperlink r:id="rId9" w:history="1">
                        <w:r>
                          <w:rPr>
                            <w:rStyle w:val="Hyperlink"/>
                            <w:rFonts w:cs="Arial"/>
                            <w:szCs w:val="24"/>
                            <w:lang w:eastAsia="en-GB"/>
                          </w:rPr>
                          <w:t>Technical Guidance</w:t>
                        </w:r>
                      </w:hyperlink>
                      <w:r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 xml:space="preserve"> published by the Department for Education on 27</w:t>
                      </w:r>
                      <w:r>
                        <w:rPr>
                          <w:rFonts w:cs="Arial"/>
                          <w:color w:val="000000"/>
                          <w:szCs w:val="24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  <w:t xml:space="preserve"> October 2011, the Key Stage 4 Performance Tables will be restricted to qualifications that are high quality, rigorous and enable progression to a range of study </w:t>
                      </w:r>
                      <w:r>
                        <w:rPr>
                          <w:szCs w:val="24"/>
                        </w:rPr>
                        <w:t>and employment opportunities. Qualifications will only be included if they are the same size as a GCSE or larger and each qualification will count for one in the Tables irrespective of its size.</w:t>
                      </w:r>
                    </w:p>
                    <w:p w:rsidR="00475406" w:rsidRDefault="00475406" w:rsidP="00460E6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75406" w:rsidRDefault="00475406" w:rsidP="00460E6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The changes apply to courses taught from September 2012 and schools are advised to take these changes into account when planning their timetables.</w:t>
                      </w:r>
                    </w:p>
                    <w:p w:rsidR="00475406" w:rsidRDefault="00475406" w:rsidP="00460E6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75406" w:rsidRDefault="00475406" w:rsidP="00460E6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Schools may offer qualifications that are not included in the performance tables and in all cases should act as they judge to be in the best interests of their students.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406">
        <w:rPr>
          <w:rFonts w:cs="Arial"/>
          <w:b/>
          <w:szCs w:val="24"/>
          <w:lang w:eastAsia="en-GB"/>
        </w:rPr>
        <w:t xml:space="preserve">KEY STAGE 4 PERFORMANCE TABLES: INCLUSION OF 14-16 QUALIFICATIONS FROM 2014 </w:t>
      </w:r>
    </w:p>
    <w:p w:rsidR="00475406" w:rsidRDefault="00475406" w:rsidP="00460E60">
      <w:pPr>
        <w:rPr>
          <w:szCs w:val="24"/>
        </w:rPr>
      </w:pPr>
    </w:p>
    <w:p w:rsidR="00475406" w:rsidRPr="00804B7D" w:rsidRDefault="00475406" w:rsidP="00804B7D">
      <w:pPr>
        <w:rPr>
          <w:b/>
          <w:szCs w:val="24"/>
        </w:rPr>
      </w:pPr>
      <w:r w:rsidRPr="00804B7D">
        <w:rPr>
          <w:b/>
          <w:szCs w:val="24"/>
          <w:u w:val="single"/>
        </w:rPr>
        <w:t>Qualifications which will count in Key St</w:t>
      </w:r>
      <w:r>
        <w:rPr>
          <w:b/>
          <w:szCs w:val="24"/>
          <w:u w:val="single"/>
        </w:rPr>
        <w:t>age 4 Performance T</w:t>
      </w:r>
      <w:r w:rsidRPr="00804B7D">
        <w:rPr>
          <w:b/>
          <w:szCs w:val="24"/>
          <w:u w:val="single"/>
        </w:rPr>
        <w:t>ables</w:t>
      </w:r>
    </w:p>
    <w:p w:rsidR="00475406" w:rsidRDefault="00475406" w:rsidP="00804B7D">
      <w:pPr>
        <w:rPr>
          <w:szCs w:val="24"/>
        </w:rPr>
      </w:pPr>
    </w:p>
    <w:p w:rsidR="00475406" w:rsidRDefault="00475406" w:rsidP="00804B7D">
      <w:pPr>
        <w:rPr>
          <w:szCs w:val="24"/>
        </w:rPr>
      </w:pPr>
      <w:r>
        <w:rPr>
          <w:szCs w:val="24"/>
        </w:rPr>
        <w:t>The Level 1 qualifications will count towards all existing Performance Tables’ measures except for 5+A*-C GCSEs (or equivalent) including English and maths, the English Baccalaureate and A*-C English and maths measure.</w:t>
      </w:r>
    </w:p>
    <w:p w:rsidR="00475406" w:rsidRDefault="00475406" w:rsidP="00804B7D">
      <w:pPr>
        <w:rPr>
          <w:szCs w:val="24"/>
        </w:rPr>
      </w:pPr>
    </w:p>
    <w:p w:rsidR="00475406" w:rsidRDefault="00475406" w:rsidP="00FC1BF1">
      <w:pPr>
        <w:rPr>
          <w:szCs w:val="24"/>
        </w:rPr>
      </w:pPr>
      <w:r>
        <w:rPr>
          <w:szCs w:val="24"/>
        </w:rPr>
        <w:t>The Level 2 qualifications listed will count towards all existing Performance Tables’ measures</w:t>
      </w:r>
      <w:r>
        <w:rPr>
          <w:rStyle w:val="FootnoteReference"/>
          <w:szCs w:val="24"/>
        </w:rPr>
        <w:footnoteReference w:id="1"/>
      </w:r>
      <w:r>
        <w:rPr>
          <w:szCs w:val="24"/>
        </w:rPr>
        <w:t>.</w:t>
      </w:r>
    </w:p>
    <w:p w:rsidR="00475406" w:rsidRDefault="00475406" w:rsidP="00804B7D">
      <w:pPr>
        <w:rPr>
          <w:szCs w:val="24"/>
        </w:rPr>
      </w:pPr>
    </w:p>
    <w:p w:rsidR="00475406" w:rsidRPr="00993353" w:rsidRDefault="00475406" w:rsidP="00804B7D">
      <w:pPr>
        <w:rPr>
          <w:szCs w:val="24"/>
        </w:rPr>
      </w:pPr>
      <w:r>
        <w:rPr>
          <w:szCs w:val="24"/>
        </w:rPr>
        <w:t>The Level 3 qualifications listed, if taken by the end of KS4, will count towards all existing Performance Tables’ measures except for the English Baccalaureate and A*-C English and maths measure.</w:t>
      </w:r>
    </w:p>
    <w:p w:rsidR="00475406" w:rsidRDefault="00475406" w:rsidP="00804B7D">
      <w:pPr>
        <w:rPr>
          <w:sz w:val="16"/>
          <w:szCs w:val="16"/>
        </w:rPr>
      </w:pPr>
    </w:p>
    <w:p w:rsidR="00475406" w:rsidRDefault="00475406" w:rsidP="00804B7D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>Full course GCSEs (at Level 1 and 2)</w:t>
      </w:r>
    </w:p>
    <w:p w:rsidR="00475406" w:rsidRDefault="00475406" w:rsidP="00804B7D">
      <w:pPr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Established </w:t>
      </w:r>
      <w:proofErr w:type="spellStart"/>
      <w:r>
        <w:rPr>
          <w:szCs w:val="24"/>
        </w:rPr>
        <w:t>iGCSEs</w:t>
      </w:r>
      <w:proofErr w:type="spellEnd"/>
      <w:r>
        <w:rPr>
          <w:rStyle w:val="FootnoteReference"/>
          <w:szCs w:val="24"/>
        </w:rPr>
        <w:footnoteReference w:id="2"/>
      </w:r>
      <w:r>
        <w:rPr>
          <w:szCs w:val="24"/>
        </w:rPr>
        <w:t xml:space="preserve"> (at Level 1 and 2)</w:t>
      </w:r>
    </w:p>
    <w:p w:rsidR="00475406" w:rsidRDefault="00475406" w:rsidP="00804B7D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AS levels (at Level 3)</w:t>
      </w:r>
    </w:p>
    <w:p w:rsidR="00475406" w:rsidRDefault="00475406" w:rsidP="00804B7D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Level 3 Asset Language Ladder qualifications</w:t>
      </w:r>
    </w:p>
    <w:p w:rsidR="00475406" w:rsidRDefault="00475406" w:rsidP="00804B7D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Level 3 Free-Standing Maths Qualifications (FSMQs)</w:t>
      </w:r>
    </w:p>
    <w:p w:rsidR="00475406" w:rsidRDefault="00475406" w:rsidP="00804B7D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Graded music examinations at grade 6 and above (at Level 3)</w:t>
      </w:r>
    </w:p>
    <w:p w:rsidR="00475406" w:rsidRDefault="00475406" w:rsidP="00804B7D">
      <w:pPr>
        <w:rPr>
          <w:szCs w:val="24"/>
        </w:rPr>
      </w:pPr>
    </w:p>
    <w:p w:rsidR="00475406" w:rsidRPr="0098194C" w:rsidRDefault="00475406" w:rsidP="00804B7D">
      <w:pPr>
        <w:numPr>
          <w:ilvl w:val="0"/>
          <w:numId w:val="10"/>
        </w:numPr>
        <w:tabs>
          <w:tab w:val="num" w:pos="426"/>
        </w:tabs>
        <w:ind w:left="426" w:hanging="568"/>
        <w:rPr>
          <w:szCs w:val="24"/>
        </w:rPr>
      </w:pPr>
      <w:r>
        <w:rPr>
          <w:szCs w:val="24"/>
        </w:rPr>
        <w:t xml:space="preserve">Qualifications which fully demonstrate the characteristics set out in </w:t>
      </w:r>
      <w:proofErr w:type="spellStart"/>
      <w:r>
        <w:rPr>
          <w:szCs w:val="24"/>
        </w:rPr>
        <w:t>DfE</w:t>
      </w:r>
      <w:proofErr w:type="spellEnd"/>
      <w:r>
        <w:rPr>
          <w:szCs w:val="24"/>
        </w:rPr>
        <w:t xml:space="preserve"> Guidance</w:t>
      </w:r>
    </w:p>
    <w:p w:rsidR="00475406" w:rsidRDefault="00475406" w:rsidP="00460E60">
      <w:pPr>
        <w:rPr>
          <w:sz w:val="16"/>
          <w:szCs w:val="16"/>
          <w:u w:val="single"/>
        </w:rPr>
      </w:pP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9214"/>
      </w:tblGrid>
      <w:tr w:rsidR="00475406" w:rsidTr="00B5411E">
        <w:tc>
          <w:tcPr>
            <w:tcW w:w="9214" w:type="dxa"/>
            <w:tcBorders>
              <w:top w:val="single" w:sz="4" w:space="0" w:color="A6A6A6"/>
            </w:tcBorders>
          </w:tcPr>
          <w:p w:rsidR="00475406" w:rsidRDefault="00475406" w:rsidP="00B5411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Qualification title</w:t>
            </w:r>
          </w:p>
        </w:tc>
      </w:tr>
      <w:tr w:rsidR="00475406" w:rsidTr="00B5411E">
        <w:tc>
          <w:tcPr>
            <w:tcW w:w="9214" w:type="dxa"/>
          </w:tcPr>
          <w:p w:rsidR="00475406" w:rsidRDefault="00475406" w:rsidP="00B54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2 Principal Learning in Construction and the Built Environment</w:t>
            </w:r>
          </w:p>
        </w:tc>
      </w:tr>
      <w:tr w:rsidR="00475406" w:rsidTr="00B5411E">
        <w:tc>
          <w:tcPr>
            <w:tcW w:w="9214" w:type="dxa"/>
          </w:tcPr>
          <w:p w:rsidR="00475406" w:rsidRDefault="00475406" w:rsidP="00B54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2 Principal Learning in Creative and Media</w:t>
            </w:r>
          </w:p>
        </w:tc>
      </w:tr>
      <w:tr w:rsidR="00475406" w:rsidTr="00B5411E">
        <w:tc>
          <w:tcPr>
            <w:tcW w:w="9214" w:type="dxa"/>
          </w:tcPr>
          <w:p w:rsidR="00475406" w:rsidRDefault="00475406" w:rsidP="00B54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2 Principal Learning in Engineering</w:t>
            </w:r>
          </w:p>
        </w:tc>
      </w:tr>
      <w:tr w:rsidR="00475406" w:rsidTr="00B5411E">
        <w:tc>
          <w:tcPr>
            <w:tcW w:w="9214" w:type="dxa"/>
          </w:tcPr>
          <w:p w:rsidR="00475406" w:rsidRDefault="00475406" w:rsidP="00B54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2 Principal Learning in IT</w:t>
            </w:r>
          </w:p>
        </w:tc>
      </w:tr>
      <w:tr w:rsidR="00475406" w:rsidTr="00B5411E">
        <w:tc>
          <w:tcPr>
            <w:tcW w:w="9214" w:type="dxa"/>
            <w:tcBorders>
              <w:bottom w:val="single" w:sz="4" w:space="0" w:color="A6A6A6"/>
            </w:tcBorders>
          </w:tcPr>
          <w:p w:rsidR="00475406" w:rsidRDefault="00475406" w:rsidP="00B541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Level 2 Principal Learning in Society, Health and Development</w:t>
            </w:r>
          </w:p>
        </w:tc>
      </w:tr>
    </w:tbl>
    <w:p w:rsidR="00475406" w:rsidRDefault="00475406" w:rsidP="00460E60">
      <w:pPr>
        <w:rPr>
          <w:szCs w:val="24"/>
        </w:rPr>
      </w:pPr>
    </w:p>
    <w:p w:rsidR="00475406" w:rsidRDefault="00475406" w:rsidP="00460E60">
      <w:pPr>
        <w:rPr>
          <w:szCs w:val="24"/>
        </w:rPr>
      </w:pPr>
      <w:r>
        <w:rPr>
          <w:szCs w:val="24"/>
        </w:rPr>
        <w:t>Due to the nature of Principal Learning qualifications, their inclusion is not specific to individual awarding organisations.</w:t>
      </w:r>
    </w:p>
    <w:p w:rsidR="00475406" w:rsidRDefault="00475406" w:rsidP="00460E60">
      <w:pPr>
        <w:rPr>
          <w:szCs w:val="24"/>
        </w:rPr>
      </w:pPr>
    </w:p>
    <w:p w:rsidR="00475406" w:rsidRPr="0098194C" w:rsidRDefault="00475406" w:rsidP="00460E60">
      <w:pPr>
        <w:numPr>
          <w:ilvl w:val="0"/>
          <w:numId w:val="10"/>
        </w:numPr>
        <w:tabs>
          <w:tab w:val="num" w:pos="426"/>
        </w:tabs>
        <w:ind w:left="426" w:hanging="426"/>
        <w:rPr>
          <w:szCs w:val="24"/>
        </w:rPr>
      </w:pPr>
      <w:r>
        <w:rPr>
          <w:szCs w:val="24"/>
        </w:rPr>
        <w:t>Qualifications that will be included in the 2014 Performance Tables, but will be subject to a review of their performance</w:t>
      </w:r>
      <w:r>
        <w:rPr>
          <w:rStyle w:val="FootnoteReference"/>
          <w:szCs w:val="24"/>
        </w:rPr>
        <w:footnoteReference w:id="3"/>
      </w:r>
      <w:r>
        <w:rPr>
          <w:szCs w:val="24"/>
        </w:rPr>
        <w:t>. These qualifications may or may not be included in Performance Tables in future years, depending on the outcome of the review.</w:t>
      </w:r>
    </w:p>
    <w:p w:rsidR="00475406" w:rsidRDefault="00475406" w:rsidP="00460E60">
      <w:pPr>
        <w:rPr>
          <w:sz w:val="16"/>
          <w:szCs w:val="16"/>
          <w:u w:val="single"/>
        </w:rPr>
      </w:pP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379"/>
        <w:gridCol w:w="1559"/>
      </w:tblGrid>
      <w:tr w:rsidR="00475406" w:rsidRPr="006B1EFB" w:rsidTr="00B5411E">
        <w:tc>
          <w:tcPr>
            <w:tcW w:w="1276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QAN</w:t>
            </w:r>
          </w:p>
        </w:tc>
        <w:tc>
          <w:tcPr>
            <w:tcW w:w="6379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Qualification title</w:t>
            </w:r>
          </w:p>
        </w:tc>
        <w:tc>
          <w:tcPr>
            <w:tcW w:w="1559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Review date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Business, Administration and Finance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Environmental and Land-based studies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Hair and Beauty Studies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Hospitality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Manufacturing and Product Design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Public Services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Retail Business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Sport and Active Leisure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Level 2 Principal Learning in Travel and Tourism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7248E">
            <w:pPr>
              <w:widowControl/>
              <w:overflowPunct/>
              <w:autoSpaceDE/>
              <w:autoSpaceDN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9480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widowControl/>
              <w:overflowPunct/>
              <w:autoSpaceDE/>
              <w:autoSpaceDN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AQA Level 1/Level 2 Certificate in Use of Mathematics</w:t>
            </w:r>
            <w:r>
              <w:rPr>
                <w:rStyle w:val="FootnoteReference"/>
                <w:sz w:val="20"/>
                <w:lang w:eastAsia="en-GB"/>
              </w:rPr>
              <w:footnoteReference w:id="4"/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widowControl/>
              <w:overflowPunct/>
              <w:autoSpaceDE/>
              <w:autoSpaceDN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Autumn 2014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600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2123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8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AQA Level 2 Certificate in Further Mathematics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2013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500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6787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4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WJEC Level 2 Certificate in Latin Language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500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6788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6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WJEC Level 2 Certificate in Latin Language and Roman Civilisation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500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6791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6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WJEC Level 2 Certificate in Latin Literature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rFonts w:cs="Arial"/>
                <w:sz w:val="20"/>
              </w:rPr>
            </w:pPr>
            <w:r w:rsidRPr="006B1EFB">
              <w:rPr>
                <w:sz w:val="20"/>
              </w:rPr>
              <w:t>Autumn 2012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sz w:val="20"/>
              </w:rPr>
            </w:pPr>
            <w:r w:rsidRPr="006B1EFB">
              <w:rPr>
                <w:sz w:val="20"/>
              </w:rPr>
              <w:t>600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1999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2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AQA Level 1/Level 2 Certificate in English Language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2013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sz w:val="20"/>
              </w:rPr>
            </w:pPr>
            <w:r w:rsidRPr="006B1EFB">
              <w:rPr>
                <w:sz w:val="20"/>
              </w:rPr>
              <w:t>600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2190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1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AQA Level 1/Level 2 Certificate in English Literature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2013</w:t>
            </w:r>
          </w:p>
        </w:tc>
      </w:tr>
      <w:tr w:rsidR="00475406" w:rsidRPr="006B1EFB" w:rsidTr="00B5411E">
        <w:tc>
          <w:tcPr>
            <w:tcW w:w="1276" w:type="dxa"/>
          </w:tcPr>
          <w:p w:rsidR="00475406" w:rsidRPr="006B1EFB" w:rsidRDefault="00475406" w:rsidP="00B5411E">
            <w:pPr>
              <w:jc w:val="center"/>
              <w:rPr>
                <w:sz w:val="20"/>
              </w:rPr>
            </w:pPr>
            <w:r w:rsidRPr="006B1EFB">
              <w:rPr>
                <w:sz w:val="20"/>
              </w:rPr>
              <w:t>600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1358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8</w:t>
            </w:r>
          </w:p>
        </w:tc>
        <w:tc>
          <w:tcPr>
            <w:tcW w:w="637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WJEC Level 1/ Level 2 Certificate in English Language</w:t>
            </w:r>
          </w:p>
        </w:tc>
        <w:tc>
          <w:tcPr>
            <w:tcW w:w="1559" w:type="dxa"/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2013</w:t>
            </w:r>
          </w:p>
        </w:tc>
      </w:tr>
      <w:tr w:rsidR="00475406" w:rsidRPr="006B1EFB" w:rsidTr="00B5411E">
        <w:tc>
          <w:tcPr>
            <w:tcW w:w="1276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jc w:val="center"/>
              <w:rPr>
                <w:sz w:val="20"/>
              </w:rPr>
            </w:pPr>
            <w:r w:rsidRPr="006B1EFB">
              <w:rPr>
                <w:sz w:val="20"/>
              </w:rPr>
              <w:t>600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1822</w:t>
            </w:r>
            <w:r w:rsidR="00F0684B">
              <w:rPr>
                <w:sz w:val="20"/>
              </w:rPr>
              <w:t>/</w:t>
            </w:r>
            <w:r w:rsidRPr="006B1EFB">
              <w:rPr>
                <w:sz w:val="20"/>
              </w:rPr>
              <w:t>7</w:t>
            </w:r>
          </w:p>
        </w:tc>
        <w:tc>
          <w:tcPr>
            <w:tcW w:w="6379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WJEC Level 1/ Level 2 Certificate in English Literature</w:t>
            </w:r>
          </w:p>
        </w:tc>
        <w:tc>
          <w:tcPr>
            <w:tcW w:w="1559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rPr>
                <w:sz w:val="20"/>
              </w:rPr>
            </w:pPr>
            <w:r w:rsidRPr="006B1EFB">
              <w:rPr>
                <w:sz w:val="20"/>
              </w:rPr>
              <w:t>Autumn 2013</w:t>
            </w:r>
          </w:p>
        </w:tc>
      </w:tr>
    </w:tbl>
    <w:p w:rsidR="00475406" w:rsidRDefault="00475406" w:rsidP="00460E60">
      <w:pPr>
        <w:tabs>
          <w:tab w:val="num" w:pos="426"/>
        </w:tabs>
        <w:ind w:left="426"/>
        <w:rPr>
          <w:szCs w:val="24"/>
        </w:rPr>
      </w:pPr>
    </w:p>
    <w:p w:rsidR="00475406" w:rsidRDefault="00475406" w:rsidP="00460E60">
      <w:pPr>
        <w:tabs>
          <w:tab w:val="num" w:pos="426"/>
        </w:tabs>
        <w:ind w:left="426"/>
        <w:rPr>
          <w:szCs w:val="24"/>
        </w:rPr>
      </w:pPr>
    </w:p>
    <w:p w:rsidR="00475406" w:rsidRDefault="00475406" w:rsidP="00460E60">
      <w:pPr>
        <w:numPr>
          <w:ilvl w:val="0"/>
          <w:numId w:val="10"/>
        </w:numPr>
        <w:tabs>
          <w:tab w:val="num" w:pos="426"/>
        </w:tabs>
        <w:ind w:left="426" w:hanging="426"/>
        <w:rPr>
          <w:szCs w:val="24"/>
        </w:rPr>
      </w:pPr>
      <w:r>
        <w:rPr>
          <w:szCs w:val="24"/>
        </w:rPr>
        <w:t>Qualifications that will be included in Performance Tables for the final time in 2014</w:t>
      </w:r>
      <w:r>
        <w:rPr>
          <w:rStyle w:val="FootnoteReference"/>
          <w:szCs w:val="24"/>
        </w:rPr>
        <w:footnoteReference w:id="5"/>
      </w:r>
      <w:r>
        <w:rPr>
          <w:szCs w:val="24"/>
        </w:rPr>
        <w:t>. These qualifications are being redeveloped and the new versions would be included in performance tables if they fully demonstrate the required characteristics.</w:t>
      </w:r>
    </w:p>
    <w:p w:rsidR="00475406" w:rsidRDefault="00475406" w:rsidP="00460E60">
      <w:pPr>
        <w:rPr>
          <w:sz w:val="16"/>
          <w:szCs w:val="16"/>
          <w:u w:val="single"/>
        </w:rPr>
      </w:pP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</w:tblGrid>
      <w:tr w:rsidR="00475406" w:rsidRPr="006B1EFB" w:rsidTr="00B5411E">
        <w:tc>
          <w:tcPr>
            <w:tcW w:w="1242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QAN</w:t>
            </w:r>
          </w:p>
        </w:tc>
        <w:tc>
          <w:tcPr>
            <w:tcW w:w="8080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Qualification title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6242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BCS Level 2 Certificate in IT User Skills (ECDL Extra) (ITQ)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6175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BCS Level 2 Certificate in IT User Skills (ITQ)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1887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CACHE Level 2 Award in Child Care and Education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6724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City &amp; Guilds Level 2 Certificate for IT Users (ITQ)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0880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City &amp; Guilds Level 2 Certificate in Engineering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6760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City &amp; Guilds Level 2 Diploma for IT Users (ITQ)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1729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City &amp; Guilds Level 2 Diploma for Software Developers</w:t>
            </w:r>
          </w:p>
        </w:tc>
      </w:tr>
      <w:tr w:rsidR="00475406" w:rsidRPr="006B1EFB" w:rsidTr="00B5411E">
        <w:trPr>
          <w:trHeight w:val="181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1859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City &amp; Guilds Level 2 Diploma in ICT Systems and Principles for IT Professionals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7595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EAL Level 2 Diploma in Engineering Technology (QCF)</w:t>
            </w:r>
          </w:p>
        </w:tc>
      </w:tr>
      <w:tr w:rsidR="00475406" w:rsidRPr="006B1EFB" w:rsidTr="00B5411E">
        <w:trPr>
          <w:trHeight w:val="188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7453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Applied Science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6671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Applied Science (QCF)</w:t>
            </w:r>
          </w:p>
        </w:tc>
      </w:tr>
      <w:tr w:rsidR="00475406" w:rsidRPr="006B1EFB" w:rsidTr="00B5411E">
        <w:trPr>
          <w:trHeight w:val="143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7105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Art and Design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7104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Art and Design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6745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Business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6789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8080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Business (QCF)</w:t>
            </w:r>
          </w:p>
        </w:tc>
      </w:tr>
    </w:tbl>
    <w:p w:rsidR="00475406" w:rsidRDefault="00475406" w:rsidP="00460E60">
      <w:r>
        <w:br w:type="page"/>
      </w: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</w:tblGrid>
      <w:tr w:rsidR="00475406" w:rsidRPr="006B1EFB" w:rsidTr="00B5411E">
        <w:tc>
          <w:tcPr>
            <w:tcW w:w="1242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lastRenderedPageBreak/>
              <w:t>QAN</w:t>
            </w:r>
          </w:p>
        </w:tc>
        <w:tc>
          <w:tcPr>
            <w:tcW w:w="8080" w:type="dxa"/>
            <w:tcBorders>
              <w:top w:val="single" w:sz="4" w:space="0" w:color="A6A6A6"/>
            </w:tcBorders>
          </w:tcPr>
          <w:p w:rsidR="00475406" w:rsidRPr="006B1EFB" w:rsidRDefault="00475406" w:rsidP="00B5411E">
            <w:pPr>
              <w:rPr>
                <w:b/>
                <w:sz w:val="20"/>
              </w:rPr>
            </w:pPr>
            <w:r w:rsidRPr="006B1EFB">
              <w:rPr>
                <w:b/>
                <w:sz w:val="20"/>
              </w:rPr>
              <w:t>Qualification title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7239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Construction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7240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Construction (QCF)</w:t>
            </w:r>
          </w:p>
        </w:tc>
      </w:tr>
      <w:tr w:rsidR="00475406" w:rsidRPr="006B1EFB" w:rsidTr="00B5411E">
        <w:trPr>
          <w:trHeight w:val="202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7880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Creative Media Production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7930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Creative Media Production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7577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Engineering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7576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Engineering (QCF)</w:t>
            </w:r>
          </w:p>
        </w:tc>
      </w:tr>
      <w:tr w:rsidR="00475406" w:rsidRPr="006B1EFB" w:rsidTr="00B5411E">
        <w:trPr>
          <w:trHeight w:val="107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8217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Health and Social Care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8223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Health and Social Care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9550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IT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9552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IT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7774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Music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7775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Music (QCF)</w:t>
            </w:r>
          </w:p>
        </w:tc>
      </w:tr>
      <w:tr w:rsidR="00475406" w:rsidRPr="006B1EFB" w:rsidTr="00B5411E">
        <w:trPr>
          <w:trHeight w:val="188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7141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Performing Arts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7143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Performing Arts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7658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Sport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7660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Sport (QCF)</w:t>
            </w:r>
          </w:p>
        </w:tc>
      </w:tr>
      <w:tr w:rsidR="00475406" w:rsidRPr="006B1EFB" w:rsidTr="00B5411E">
        <w:trPr>
          <w:trHeight w:val="143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8016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Extended Certificate in Travel and Tourism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8060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BTEC Level 2 Diploma in Travel and Tourism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5326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Level 2 Certificate in Digital Applications for IT Users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5327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Level 2 Diploma in Digital Applications for IT Users</w:t>
            </w:r>
          </w:p>
        </w:tc>
      </w:tr>
      <w:tr w:rsidR="00475406" w:rsidRPr="006B1EFB" w:rsidTr="00B5411E">
        <w:trPr>
          <w:trHeight w:val="170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6442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6B1EFB">
              <w:rPr>
                <w:rFonts w:cs="Arial"/>
                <w:sz w:val="20"/>
                <w:lang w:eastAsia="en-GB"/>
              </w:rPr>
              <w:t xml:space="preserve"> Level 2 Extended Certificate in Digital Applications for IT Users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8379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NCFE Level 2 Award in Graphic Design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8988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NCFE Level 2 Certificate in Art and Design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8456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NCFE Level 2 Certificate in Interactive Media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9918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NCFE Level 2 Certificate in Performance Skills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1226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NCFE Level 2 Extended Certificate in Music Technology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8529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 xml:space="preserve">OCR Level 2 Certificate for Creative </w:t>
            </w:r>
            <w:proofErr w:type="spellStart"/>
            <w:r w:rsidRPr="006B1EFB">
              <w:rPr>
                <w:rFonts w:cs="Arial"/>
                <w:sz w:val="20"/>
                <w:lang w:eastAsia="en-GB"/>
              </w:rPr>
              <w:t>iMedia</w:t>
            </w:r>
            <w:proofErr w:type="spellEnd"/>
            <w:r w:rsidRPr="006B1EFB">
              <w:rPr>
                <w:rFonts w:cs="Arial"/>
                <w:sz w:val="20"/>
                <w:lang w:eastAsia="en-GB"/>
              </w:rPr>
              <w:t xml:space="preserve">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8531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 xml:space="preserve">OCR Level 2 Diploma for Creative </w:t>
            </w:r>
            <w:proofErr w:type="spellStart"/>
            <w:r w:rsidRPr="006B1EFB">
              <w:rPr>
                <w:rFonts w:cs="Arial"/>
                <w:sz w:val="20"/>
                <w:lang w:eastAsia="en-GB"/>
              </w:rPr>
              <w:t>iMedia</w:t>
            </w:r>
            <w:proofErr w:type="spellEnd"/>
            <w:r w:rsidRPr="006B1EFB">
              <w:rPr>
                <w:rFonts w:cs="Arial"/>
                <w:sz w:val="20"/>
                <w:lang w:eastAsia="en-GB"/>
              </w:rPr>
              <w:t xml:space="preserve">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6743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OCR Level 2 Certificate in IT User Skills (ITQ) (QCF)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E5574">
              <w:rPr>
                <w:rFonts w:cs="Arial"/>
                <w:sz w:val="20"/>
                <w:lang w:eastAsia="en-GB"/>
              </w:rPr>
              <w:t>100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E5574">
              <w:rPr>
                <w:rFonts w:cs="Arial"/>
                <w:sz w:val="20"/>
                <w:lang w:eastAsia="en-GB"/>
              </w:rPr>
              <w:t>3154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E5574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460E60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Certificate in Business</w:t>
            </w:r>
            <w:r>
              <w:rPr>
                <w:rStyle w:val="FootnoteReference"/>
                <w:color w:val="000000"/>
                <w:sz w:val="20"/>
                <w:lang w:eastAsia="en-GB"/>
              </w:rPr>
              <w:footnoteReference w:id="6"/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6134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8080" w:type="dxa"/>
          </w:tcPr>
          <w:p w:rsidR="00475406" w:rsidRPr="006B1EFB" w:rsidRDefault="00475406" w:rsidP="006B45A4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Award in Busines</w:t>
            </w:r>
            <w:r>
              <w:rPr>
                <w:rFonts w:cs="Arial"/>
                <w:color w:val="000000"/>
                <w:sz w:val="20"/>
                <w:lang w:eastAsia="en-GB"/>
              </w:rPr>
              <w:t>s</w:t>
            </w:r>
            <w:r>
              <w:rPr>
                <w:rStyle w:val="FootnoteReference"/>
                <w:color w:val="000000"/>
                <w:sz w:val="20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3337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3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Certificate in Health and Social Care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500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1177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7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Award in Health and Social Care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500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9087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2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Certificate in ICT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500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9088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Award in ICT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500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9089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First Certificate in ICT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5992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1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Certificate in Science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5991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Award in Science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6246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4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Award in Sport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</w:tcPr>
          <w:p w:rsidR="00475406" w:rsidRPr="006B1EFB" w:rsidRDefault="006E5574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 w:rsidRPr="006E5574">
              <w:rPr>
                <w:rFonts w:cs="Arial"/>
                <w:color w:val="000000"/>
                <w:sz w:val="20"/>
                <w:lang w:eastAsia="en-GB"/>
              </w:rPr>
              <w:t>100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3495</w:t>
            </w:r>
            <w:r>
              <w:rPr>
                <w:rFonts w:cs="Arial"/>
                <w:color w:val="000000"/>
                <w:sz w:val="20"/>
                <w:lang w:eastAsia="en-GB"/>
              </w:rPr>
              <w:t>/</w:t>
            </w:r>
            <w:r w:rsidRPr="006E5574">
              <w:rPr>
                <w:rFonts w:cs="Arial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color w:val="000000"/>
                <w:sz w:val="20"/>
                <w:lang w:eastAsia="en-GB"/>
              </w:rPr>
            </w:pPr>
            <w:r w:rsidRPr="006B1EFB">
              <w:rPr>
                <w:rFonts w:cs="Arial"/>
                <w:color w:val="000000"/>
                <w:sz w:val="20"/>
                <w:lang w:eastAsia="en-GB"/>
              </w:rPr>
              <w:t>OCR Level 2 National Certificate in Sport</w:t>
            </w:r>
            <w:r>
              <w:rPr>
                <w:rFonts w:cs="Arial"/>
                <w:color w:val="000000"/>
                <w:sz w:val="20"/>
                <w:vertAlign w:val="superscript"/>
                <w:lang w:eastAsia="en-GB"/>
              </w:rPr>
              <w:t>6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0598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RSL Level 2 Certificate for Music Practitioners (QCF)</w:t>
            </w:r>
          </w:p>
        </w:tc>
      </w:tr>
      <w:tr w:rsidR="00475406" w:rsidRPr="006B1EFB" w:rsidTr="00B5411E">
        <w:trPr>
          <w:trHeight w:val="255"/>
        </w:trPr>
        <w:tc>
          <w:tcPr>
            <w:tcW w:w="1242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0665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080" w:type="dxa"/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RSL Level 2 Extended Certificate for Music Practitioners (QCF)</w:t>
            </w:r>
          </w:p>
        </w:tc>
      </w:tr>
      <w:tr w:rsidR="00475406" w:rsidRPr="006B1EFB" w:rsidTr="00B5411E">
        <w:trPr>
          <w:trHeight w:val="197"/>
        </w:trPr>
        <w:tc>
          <w:tcPr>
            <w:tcW w:w="1242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8073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6B1EFB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8080" w:type="dxa"/>
            <w:tcBorders>
              <w:bottom w:val="single" w:sz="4" w:space="0" w:color="A6A6A6"/>
            </w:tcBorders>
          </w:tcPr>
          <w:p w:rsidR="00475406" w:rsidRPr="006B1EF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6B1EFB">
              <w:rPr>
                <w:rFonts w:cs="Arial"/>
                <w:sz w:val="20"/>
                <w:lang w:eastAsia="en-GB"/>
              </w:rPr>
              <w:t xml:space="preserve">TLM Level 2 Certificate in IT User Skills in Open Systems and </w:t>
            </w:r>
            <w:smartTag w:uri="urn:schemas-microsoft-com:office:smarttags" w:element="place">
              <w:smartTag w:uri="urn:schemas-microsoft-com:office:smarttags" w:element="City">
                <w:r w:rsidRPr="006B1EFB">
                  <w:rPr>
                    <w:rFonts w:cs="Arial"/>
                    <w:sz w:val="20"/>
                    <w:lang w:eastAsia="en-GB"/>
                  </w:rPr>
                  <w:t>Enterprise</w:t>
                </w:r>
              </w:smartTag>
            </w:smartTag>
            <w:r w:rsidRPr="006B1EFB">
              <w:rPr>
                <w:rFonts w:cs="Arial"/>
                <w:sz w:val="20"/>
                <w:lang w:eastAsia="en-GB"/>
              </w:rPr>
              <w:t xml:space="preserve"> (ITQ)</w:t>
            </w:r>
          </w:p>
        </w:tc>
      </w:tr>
    </w:tbl>
    <w:p w:rsidR="00475406" w:rsidRDefault="00475406" w:rsidP="00460E60">
      <w:pPr>
        <w:rPr>
          <w:szCs w:val="24"/>
          <w:u w:val="single"/>
        </w:rPr>
      </w:pPr>
    </w:p>
    <w:p w:rsidR="00475406" w:rsidRPr="006B1EFB" w:rsidRDefault="00475406" w:rsidP="00460E60">
      <w:pPr>
        <w:rPr>
          <w:b/>
          <w:szCs w:val="24"/>
        </w:rPr>
      </w:pPr>
      <w:bookmarkStart w:id="0" w:name="_GoBack"/>
      <w:bookmarkEnd w:id="0"/>
      <w:r>
        <w:rPr>
          <w:szCs w:val="24"/>
          <w:u w:val="single"/>
        </w:rPr>
        <w:br w:type="page"/>
      </w:r>
      <w:r w:rsidR="00E33A71" w:rsidRPr="00E33A71">
        <w:rPr>
          <w:b/>
          <w:szCs w:val="24"/>
        </w:rPr>
        <w:lastRenderedPageBreak/>
        <w:t>Q</w:t>
      </w:r>
      <w:r w:rsidRPr="006B1EFB">
        <w:rPr>
          <w:b/>
          <w:szCs w:val="24"/>
        </w:rPr>
        <w:t xml:space="preserve">ualifications which </w:t>
      </w:r>
      <w:r>
        <w:rPr>
          <w:b/>
          <w:szCs w:val="24"/>
        </w:rPr>
        <w:t xml:space="preserve">are approved but will </w:t>
      </w:r>
      <w:r w:rsidRPr="006B1EFB">
        <w:rPr>
          <w:rFonts w:cs="Arial"/>
          <w:b/>
          <w:szCs w:val="24"/>
          <w:lang w:eastAsia="en-GB"/>
        </w:rPr>
        <w:t xml:space="preserve">not </w:t>
      </w:r>
      <w:r>
        <w:rPr>
          <w:rFonts w:cs="Arial"/>
          <w:b/>
          <w:szCs w:val="24"/>
          <w:lang w:eastAsia="en-GB"/>
        </w:rPr>
        <w:t xml:space="preserve">be </w:t>
      </w:r>
      <w:r w:rsidRPr="006B1EFB">
        <w:rPr>
          <w:rFonts w:cs="Arial"/>
          <w:b/>
          <w:szCs w:val="24"/>
          <w:lang w:eastAsia="en-GB"/>
        </w:rPr>
        <w:t>count</w:t>
      </w:r>
      <w:r>
        <w:rPr>
          <w:rFonts w:cs="Arial"/>
          <w:b/>
          <w:szCs w:val="24"/>
          <w:lang w:eastAsia="en-GB"/>
        </w:rPr>
        <w:t>ed</w:t>
      </w:r>
      <w:r w:rsidRPr="006B1EFB">
        <w:rPr>
          <w:rFonts w:cs="Arial"/>
          <w:b/>
          <w:szCs w:val="24"/>
          <w:lang w:eastAsia="en-GB"/>
        </w:rPr>
        <w:t xml:space="preserve"> in the </w:t>
      </w:r>
      <w:r w:rsidRPr="006B1EFB">
        <w:rPr>
          <w:rFonts w:cs="Arial"/>
          <w:b/>
          <w:szCs w:val="24"/>
        </w:rPr>
        <w:t>5</w:t>
      </w:r>
      <w:r w:rsidRPr="006B1EFB">
        <w:rPr>
          <w:rFonts w:cs="Arial"/>
          <w:b/>
          <w:szCs w:val="24"/>
          <w:lang w:eastAsia="en-GB"/>
        </w:rPr>
        <w:t>+A*-C GCSEs (or equivalent) including English and Maths measure</w:t>
      </w:r>
      <w:r>
        <w:rPr>
          <w:rStyle w:val="FootnoteReference"/>
          <w:b/>
          <w:szCs w:val="24"/>
          <w:lang w:eastAsia="en-GB"/>
        </w:rPr>
        <w:footnoteReference w:id="7"/>
      </w:r>
      <w:r w:rsidRPr="006B1EFB">
        <w:rPr>
          <w:rFonts w:cs="Arial"/>
          <w:b/>
          <w:szCs w:val="24"/>
          <w:lang w:eastAsia="en-GB"/>
        </w:rPr>
        <w:t>.</w:t>
      </w:r>
    </w:p>
    <w:p w:rsidR="00475406" w:rsidRDefault="00475406" w:rsidP="00460E60">
      <w:pPr>
        <w:rPr>
          <w:szCs w:val="24"/>
          <w:u w:val="single"/>
        </w:rPr>
      </w:pPr>
    </w:p>
    <w:p w:rsidR="00475406" w:rsidRDefault="00475406" w:rsidP="00460E60">
      <w:pPr>
        <w:numPr>
          <w:ilvl w:val="0"/>
          <w:numId w:val="11"/>
        </w:numPr>
        <w:tabs>
          <w:tab w:val="num" w:pos="426"/>
        </w:tabs>
        <w:rPr>
          <w:szCs w:val="24"/>
        </w:rPr>
      </w:pPr>
      <w:r>
        <w:rPr>
          <w:szCs w:val="24"/>
        </w:rPr>
        <w:t xml:space="preserve">Precursors to Level 2 qualifications which fully demonstrate the characteristics set out in </w:t>
      </w:r>
      <w:proofErr w:type="spellStart"/>
      <w:r>
        <w:rPr>
          <w:szCs w:val="24"/>
        </w:rPr>
        <w:t>DfE</w:t>
      </w:r>
      <w:proofErr w:type="spellEnd"/>
      <w:r>
        <w:rPr>
          <w:szCs w:val="24"/>
        </w:rPr>
        <w:t xml:space="preserve"> Guidance</w:t>
      </w:r>
    </w:p>
    <w:p w:rsidR="00475406" w:rsidRPr="00B50704" w:rsidRDefault="00475406" w:rsidP="00460E60">
      <w:pPr>
        <w:rPr>
          <w:szCs w:val="24"/>
        </w:rPr>
      </w:pP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9322"/>
      </w:tblGrid>
      <w:tr w:rsidR="00475406" w:rsidRPr="000F300B" w:rsidTr="00B5411E">
        <w:tc>
          <w:tcPr>
            <w:tcW w:w="9322" w:type="dxa"/>
            <w:tcBorders>
              <w:top w:val="single" w:sz="4" w:space="0" w:color="A6A6A6"/>
            </w:tcBorders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t>Qualification title</w:t>
            </w:r>
          </w:p>
        </w:tc>
      </w:tr>
      <w:tr w:rsidR="00475406" w:rsidRPr="000F300B" w:rsidTr="00B5411E">
        <w:tc>
          <w:tcPr>
            <w:tcW w:w="9322" w:type="dxa"/>
          </w:tcPr>
          <w:p w:rsidR="00475406" w:rsidRPr="000F300B" w:rsidRDefault="00475406" w:rsidP="00B5411E">
            <w:pPr>
              <w:rPr>
                <w:sz w:val="20"/>
              </w:rPr>
            </w:pPr>
            <w:r w:rsidRPr="000F300B">
              <w:rPr>
                <w:sz w:val="20"/>
              </w:rPr>
              <w:t>Level 1 Principal Learning in Construction and the Built Environment</w:t>
            </w:r>
          </w:p>
        </w:tc>
      </w:tr>
      <w:tr w:rsidR="00475406" w:rsidRPr="000F300B" w:rsidTr="00B5411E">
        <w:tc>
          <w:tcPr>
            <w:tcW w:w="9322" w:type="dxa"/>
          </w:tcPr>
          <w:p w:rsidR="00475406" w:rsidRPr="000F300B" w:rsidRDefault="00475406" w:rsidP="00B5411E">
            <w:pPr>
              <w:rPr>
                <w:sz w:val="20"/>
              </w:rPr>
            </w:pPr>
            <w:r w:rsidRPr="000F300B">
              <w:rPr>
                <w:sz w:val="20"/>
              </w:rPr>
              <w:t>Level 1 Principal Learning in Creative and Media</w:t>
            </w:r>
          </w:p>
        </w:tc>
      </w:tr>
      <w:tr w:rsidR="00475406" w:rsidRPr="000F300B" w:rsidTr="00B5411E">
        <w:tc>
          <w:tcPr>
            <w:tcW w:w="9322" w:type="dxa"/>
          </w:tcPr>
          <w:p w:rsidR="00475406" w:rsidRPr="000F300B" w:rsidRDefault="00475406" w:rsidP="00B5411E">
            <w:pPr>
              <w:rPr>
                <w:sz w:val="20"/>
              </w:rPr>
            </w:pPr>
            <w:r w:rsidRPr="000F300B">
              <w:rPr>
                <w:sz w:val="20"/>
              </w:rPr>
              <w:t>Level 1 Principal Learning in Engineering</w:t>
            </w:r>
          </w:p>
        </w:tc>
      </w:tr>
      <w:tr w:rsidR="00475406" w:rsidRPr="000F300B" w:rsidTr="00B5411E">
        <w:tc>
          <w:tcPr>
            <w:tcW w:w="9322" w:type="dxa"/>
          </w:tcPr>
          <w:p w:rsidR="00475406" w:rsidRPr="000F300B" w:rsidRDefault="00475406" w:rsidP="00B5411E">
            <w:pPr>
              <w:rPr>
                <w:sz w:val="20"/>
              </w:rPr>
            </w:pPr>
            <w:r w:rsidRPr="000F300B">
              <w:rPr>
                <w:sz w:val="20"/>
              </w:rPr>
              <w:t>Level 1 Principal Learning in IT</w:t>
            </w:r>
          </w:p>
        </w:tc>
      </w:tr>
      <w:tr w:rsidR="00475406" w:rsidRPr="000F300B" w:rsidTr="00B5411E">
        <w:tc>
          <w:tcPr>
            <w:tcW w:w="9322" w:type="dxa"/>
            <w:tcBorders>
              <w:bottom w:val="single" w:sz="4" w:space="0" w:color="A6A6A6"/>
            </w:tcBorders>
          </w:tcPr>
          <w:p w:rsidR="00475406" w:rsidRPr="000F300B" w:rsidRDefault="00475406" w:rsidP="00B5411E">
            <w:pPr>
              <w:rPr>
                <w:sz w:val="20"/>
              </w:rPr>
            </w:pPr>
            <w:r w:rsidRPr="000F300B">
              <w:rPr>
                <w:sz w:val="20"/>
              </w:rPr>
              <w:t>Level 1 Principal Learning in Society, Health and Development</w:t>
            </w:r>
          </w:p>
        </w:tc>
      </w:tr>
    </w:tbl>
    <w:p w:rsidR="00475406" w:rsidRDefault="00475406" w:rsidP="00460E60">
      <w:pPr>
        <w:rPr>
          <w:szCs w:val="24"/>
          <w:u w:val="single"/>
        </w:rPr>
      </w:pPr>
    </w:p>
    <w:p w:rsidR="00475406" w:rsidRDefault="00475406" w:rsidP="00460E60">
      <w:pPr>
        <w:rPr>
          <w:szCs w:val="24"/>
          <w:u w:val="single"/>
        </w:rPr>
      </w:pPr>
      <w:r>
        <w:rPr>
          <w:szCs w:val="24"/>
        </w:rPr>
        <w:t>Due to the nature of Principal Learning qualifications, their inclusion is not specific to individual awarding organisations.</w:t>
      </w:r>
    </w:p>
    <w:p w:rsidR="00475406" w:rsidRDefault="00475406" w:rsidP="00460E60">
      <w:pPr>
        <w:rPr>
          <w:szCs w:val="24"/>
          <w:u w:val="single"/>
        </w:rPr>
      </w:pPr>
    </w:p>
    <w:p w:rsidR="00475406" w:rsidRDefault="00475406" w:rsidP="00460E60">
      <w:pPr>
        <w:numPr>
          <w:ilvl w:val="0"/>
          <w:numId w:val="13"/>
        </w:numPr>
        <w:tabs>
          <w:tab w:val="num" w:pos="426"/>
        </w:tabs>
        <w:rPr>
          <w:szCs w:val="24"/>
        </w:rPr>
      </w:pPr>
      <w:r>
        <w:rPr>
          <w:szCs w:val="24"/>
        </w:rPr>
        <w:t>Qualifications that will be included in performance tables for the final time in 2014</w:t>
      </w:r>
      <w:r>
        <w:rPr>
          <w:rStyle w:val="FootnoteReference"/>
          <w:szCs w:val="24"/>
        </w:rPr>
        <w:footnoteReference w:id="8"/>
      </w:r>
      <w:r>
        <w:rPr>
          <w:szCs w:val="24"/>
        </w:rPr>
        <w:t>. These qualifications are being redeveloped and the new versions would be included in Performance Tables if they fully demonstrate the required characteristics.</w:t>
      </w:r>
    </w:p>
    <w:p w:rsidR="00475406" w:rsidRDefault="00475406" w:rsidP="00460E60">
      <w:pPr>
        <w:ind w:left="360"/>
        <w:rPr>
          <w:szCs w:val="24"/>
        </w:rPr>
      </w:pPr>
    </w:p>
    <w:tbl>
      <w:tblPr>
        <w:tblW w:w="932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</w:tblGrid>
      <w:tr w:rsidR="00475406" w:rsidRPr="000F300B" w:rsidTr="00B5411E">
        <w:tc>
          <w:tcPr>
            <w:tcW w:w="1242" w:type="dxa"/>
            <w:tcBorders>
              <w:top w:val="single" w:sz="4" w:space="0" w:color="A6A6A6"/>
            </w:tcBorders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t>QAN</w:t>
            </w:r>
          </w:p>
        </w:tc>
        <w:tc>
          <w:tcPr>
            <w:tcW w:w="8080" w:type="dxa"/>
            <w:tcBorders>
              <w:top w:val="single" w:sz="4" w:space="0" w:color="A6A6A6"/>
            </w:tcBorders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t>Qualification title</w:t>
            </w:r>
          </w:p>
        </w:tc>
      </w:tr>
      <w:tr w:rsidR="00475406" w:rsidRPr="000F300B" w:rsidTr="00B5411E">
        <w:trPr>
          <w:trHeight w:val="255"/>
        </w:trPr>
        <w:tc>
          <w:tcPr>
            <w:tcW w:w="1242" w:type="dxa"/>
          </w:tcPr>
          <w:p w:rsidR="00475406" w:rsidRPr="000F300B" w:rsidRDefault="00475406" w:rsidP="00B7248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3089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AQA Level 1 Certificate in French (FCSE) Full Course</w:t>
            </w:r>
            <w:r>
              <w:rPr>
                <w:rStyle w:val="FootnoteReference"/>
                <w:sz w:val="20"/>
                <w:lang w:eastAsia="en-GB"/>
              </w:rPr>
              <w:footnoteReference w:id="9"/>
            </w:r>
          </w:p>
        </w:tc>
      </w:tr>
      <w:tr w:rsidR="00475406" w:rsidRPr="000F300B" w:rsidTr="00B5411E">
        <w:trPr>
          <w:trHeight w:val="255"/>
        </w:trPr>
        <w:tc>
          <w:tcPr>
            <w:tcW w:w="1242" w:type="dxa"/>
          </w:tcPr>
          <w:p w:rsidR="00475406" w:rsidRPr="000F300B" w:rsidRDefault="00475406" w:rsidP="00B7248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3092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080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AQA Level 1 Certificate in German (FCSE) Full Course</w:t>
            </w:r>
            <w:r>
              <w:rPr>
                <w:rStyle w:val="FootnoteReference"/>
                <w:sz w:val="20"/>
                <w:lang w:eastAsia="en-GB"/>
              </w:rPr>
              <w:t>9</w:t>
            </w:r>
          </w:p>
        </w:tc>
      </w:tr>
      <w:tr w:rsidR="00475406" w:rsidRPr="000F300B" w:rsidTr="00B5411E">
        <w:trPr>
          <w:trHeight w:val="255"/>
        </w:trPr>
        <w:tc>
          <w:tcPr>
            <w:tcW w:w="1242" w:type="dxa"/>
            <w:tcBorders>
              <w:bottom w:val="single" w:sz="4" w:space="0" w:color="A6A6A6"/>
            </w:tcBorders>
          </w:tcPr>
          <w:p w:rsidR="00475406" w:rsidRPr="000F300B" w:rsidRDefault="00475406" w:rsidP="00B7248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3155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6A6A6"/>
            </w:tcBorders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AQA Level 1 Certificate in Spanish (FCSE) Full Course</w:t>
            </w:r>
            <w:r>
              <w:rPr>
                <w:rStyle w:val="FootnoteReference"/>
                <w:sz w:val="20"/>
                <w:lang w:eastAsia="en-GB"/>
              </w:rPr>
              <w:t>9</w:t>
            </w:r>
          </w:p>
        </w:tc>
      </w:tr>
    </w:tbl>
    <w:p w:rsidR="00475406" w:rsidRPr="00D46B4D" w:rsidRDefault="00475406" w:rsidP="00460E60">
      <w:pPr>
        <w:rPr>
          <w:szCs w:val="24"/>
        </w:rPr>
      </w:pPr>
    </w:p>
    <w:p w:rsidR="00475406" w:rsidRPr="00D46B4D" w:rsidRDefault="00475406" w:rsidP="00460E60">
      <w:pPr>
        <w:rPr>
          <w:szCs w:val="24"/>
        </w:rPr>
      </w:pPr>
    </w:p>
    <w:p w:rsidR="00475406" w:rsidRPr="00B50704" w:rsidRDefault="00475406" w:rsidP="00460E60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Precursors to Level 2 qualifications that will be included in 2014 Performance Tables. The linked Level 2 qualifications are either subject to a review of their performance</w:t>
      </w:r>
      <w:r>
        <w:rPr>
          <w:rStyle w:val="FootnoteReference"/>
          <w:szCs w:val="24"/>
        </w:rPr>
        <w:footnoteReference w:id="10"/>
      </w:r>
      <w:r>
        <w:rPr>
          <w:szCs w:val="24"/>
        </w:rPr>
        <w:t xml:space="preserve"> or are being redeveloped so that the new versions fully demonstrate the required characteristics</w:t>
      </w:r>
      <w:r>
        <w:rPr>
          <w:rStyle w:val="FootnoteReference"/>
          <w:szCs w:val="24"/>
        </w:rPr>
        <w:footnoteReference w:id="11"/>
      </w:r>
      <w:r>
        <w:rPr>
          <w:szCs w:val="24"/>
        </w:rPr>
        <w:t>. The future inclusion of the Level 1 precursor is dependent on the future inclusion of the Level 2 qualification.</w:t>
      </w:r>
    </w:p>
    <w:p w:rsidR="00475406" w:rsidRPr="00E1478F" w:rsidRDefault="00475406" w:rsidP="00460E60">
      <w:pPr>
        <w:rPr>
          <w:szCs w:val="24"/>
        </w:rPr>
      </w:pPr>
    </w:p>
    <w:tbl>
      <w:tblPr>
        <w:tblW w:w="932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475406" w:rsidRPr="000F300B" w:rsidTr="00B5411E">
        <w:tc>
          <w:tcPr>
            <w:tcW w:w="9322" w:type="dxa"/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t>Qualification title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Business, Administration and Finance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Environmental and Land-based studies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Hospitality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Manufacturing and Product Design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Public Services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Retail Business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Sport and Active Leisure</w:t>
            </w:r>
          </w:p>
        </w:tc>
      </w:tr>
      <w:tr w:rsidR="00475406" w:rsidRPr="002620FA" w:rsidTr="00B5411E">
        <w:trPr>
          <w:trHeight w:val="154"/>
        </w:trPr>
        <w:tc>
          <w:tcPr>
            <w:tcW w:w="9322" w:type="dxa"/>
          </w:tcPr>
          <w:p w:rsidR="00475406" w:rsidRPr="002620FA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Level 1 Principal Learning in Travel and Tourism</w:t>
            </w:r>
          </w:p>
        </w:tc>
      </w:tr>
    </w:tbl>
    <w:p w:rsidR="00475406" w:rsidRDefault="00475406" w:rsidP="00460E60">
      <w:pPr>
        <w:widowControl/>
        <w:overflowPunct/>
        <w:autoSpaceDE/>
        <w:autoSpaceDN/>
        <w:adjustRightInd/>
        <w:rPr>
          <w:rFonts w:cs="Arial"/>
          <w:sz w:val="20"/>
          <w:lang w:eastAsia="en-GB"/>
        </w:rPr>
      </w:pPr>
    </w:p>
    <w:p w:rsidR="00475406" w:rsidRDefault="00475406" w:rsidP="00460E60">
      <w:pPr>
        <w:widowControl/>
        <w:overflowPunct/>
        <w:autoSpaceDE/>
        <w:autoSpaceDN/>
        <w:adjustRightInd/>
        <w:rPr>
          <w:rFonts w:cs="Arial"/>
          <w:sz w:val="20"/>
          <w:lang w:eastAsia="en-GB"/>
        </w:rPr>
      </w:pPr>
    </w:p>
    <w:p w:rsidR="00E33A71" w:rsidRDefault="00E33A71" w:rsidP="00460E60">
      <w:pPr>
        <w:widowControl/>
        <w:overflowPunct/>
        <w:autoSpaceDE/>
        <w:autoSpaceDN/>
        <w:adjustRightInd/>
        <w:rPr>
          <w:rFonts w:cs="Arial"/>
          <w:sz w:val="20"/>
          <w:lang w:eastAsia="en-GB"/>
        </w:rPr>
      </w:pPr>
    </w:p>
    <w:tbl>
      <w:tblPr>
        <w:tblW w:w="9747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05"/>
      </w:tblGrid>
      <w:tr w:rsidR="00475406" w:rsidRPr="000F300B" w:rsidTr="00B7248E">
        <w:tc>
          <w:tcPr>
            <w:tcW w:w="1242" w:type="dxa"/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lastRenderedPageBreak/>
              <w:t>QAN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rPr>
                <w:b/>
                <w:sz w:val="20"/>
              </w:rPr>
            </w:pPr>
            <w:r w:rsidRPr="000F300B">
              <w:rPr>
                <w:b/>
                <w:sz w:val="20"/>
              </w:rPr>
              <w:t>Qualification title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6177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BCS Level 1 Certificate in IT User Skills (Digital Creator) (ITQ)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0879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City &amp; Guilds Level 1 Certificate in Engineering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0075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Applied Science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0073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Applied Science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6540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Art and Design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6607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Art and Design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4991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Business Administration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6536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Business Administration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6591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Construction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6668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Construction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8423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Creative Media Production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8544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Creative Media Production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0305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Engineering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9859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Engineering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5458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Health and Social Care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6642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Health and Social Care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7248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1238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Introduction to the Travel and Tourism Industry (QCF)</w:t>
            </w:r>
            <w:r>
              <w:rPr>
                <w:rStyle w:val="FootnoteReference"/>
                <w:sz w:val="20"/>
                <w:lang w:eastAsia="en-GB"/>
              </w:rPr>
              <w:footnoteReference w:id="12"/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7248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600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1231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Introduction to the Travel and Tourism Industry (QCF)</w:t>
            </w:r>
            <w:r>
              <w:rPr>
                <w:rStyle w:val="FootnoteReference"/>
                <w:sz w:val="20"/>
                <w:lang w:eastAsia="en-GB"/>
              </w:rPr>
              <w:t>12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6606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Performing Arts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6669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Performing Arts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4989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Certificate in Sport and Active Leisure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6495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BTEC Level 1 Diploma in Sport and Active Leisure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5323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Level 1 Certificate in Digital Applications for IT Users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6441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Level 1 Extended Certificate in Digital Applications for IT Users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100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5324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Edexcel</w:t>
            </w:r>
            <w:r w:rsidRPr="000F300B">
              <w:rPr>
                <w:rFonts w:cs="Arial"/>
                <w:sz w:val="20"/>
                <w:lang w:eastAsia="en-GB"/>
              </w:rPr>
              <w:t xml:space="preserve"> Level 1 Diploma in Digital Applications for IT Users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5959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NCFE Level 1 Award in Creative Craft using Art and Design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8454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NCFE Level 1 Award in Graphic Design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8053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NCFE Level 1 Certificate in Interactive Media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1234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X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NCFE Level 1 Certificate in Music Technology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9177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NCFE Level 1 Certificate in Performance Skills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8533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 xml:space="preserve">OCR Level 1 Certificate for Creative </w:t>
            </w:r>
            <w:proofErr w:type="spellStart"/>
            <w:r w:rsidRPr="000F300B">
              <w:rPr>
                <w:rFonts w:cs="Arial"/>
                <w:sz w:val="20"/>
                <w:lang w:eastAsia="en-GB"/>
              </w:rPr>
              <w:t>iMedia</w:t>
            </w:r>
            <w:proofErr w:type="spellEnd"/>
            <w:r w:rsidRPr="000F300B">
              <w:rPr>
                <w:rFonts w:cs="Arial"/>
                <w:sz w:val="20"/>
                <w:lang w:eastAsia="en-GB"/>
              </w:rPr>
              <w:t xml:space="preserve">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8534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 xml:space="preserve">OCR Level 1 Diploma for Creative </w:t>
            </w:r>
            <w:proofErr w:type="spellStart"/>
            <w:r w:rsidRPr="000F300B">
              <w:rPr>
                <w:rFonts w:cs="Arial"/>
                <w:sz w:val="20"/>
                <w:lang w:eastAsia="en-GB"/>
              </w:rPr>
              <w:t>iMedia</w:t>
            </w:r>
            <w:proofErr w:type="spellEnd"/>
            <w:r w:rsidRPr="000F300B">
              <w:rPr>
                <w:rFonts w:cs="Arial"/>
                <w:sz w:val="20"/>
                <w:lang w:eastAsia="en-GB"/>
              </w:rPr>
              <w:t xml:space="preserve">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6742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OCR Level 1 Diploma in IT User Skills (ITQ)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0656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RSL Level 1 Certificate for Music Practitioners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501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0655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RSL Level 1 Extended Certificate for Music Practitioners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500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8080</w:t>
            </w:r>
            <w:r w:rsidR="00F0684B">
              <w:rPr>
                <w:rFonts w:cs="Arial"/>
                <w:sz w:val="20"/>
                <w:lang w:eastAsia="en-GB"/>
              </w:rPr>
              <w:t>/</w:t>
            </w:r>
            <w:r w:rsidRPr="000F300B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0F300B">
              <w:rPr>
                <w:rFonts w:cs="Arial"/>
                <w:sz w:val="20"/>
                <w:lang w:eastAsia="en-GB"/>
              </w:rPr>
              <w:t>TLM Level 1 Certificate in IT User Skills in Open Systems and Enterprise (ITQ) (QCF)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637EB3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37EB3">
              <w:rPr>
                <w:rFonts w:cs="Arial"/>
                <w:sz w:val="20"/>
                <w:lang w:eastAsia="en-GB"/>
              </w:rPr>
              <w:t>500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6830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WJEC Level 1 Certificate in Latin Language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637EB3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37EB3">
              <w:rPr>
                <w:rFonts w:cs="Arial"/>
                <w:sz w:val="20"/>
                <w:lang w:eastAsia="en-GB"/>
              </w:rPr>
              <w:t>500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6831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WJEC Level 1 Certificate in Latin Language and Roman Civilisation</w:t>
            </w:r>
          </w:p>
        </w:tc>
      </w:tr>
      <w:tr w:rsidR="00475406" w:rsidRPr="000F300B" w:rsidTr="00B7248E">
        <w:trPr>
          <w:trHeight w:val="154"/>
        </w:trPr>
        <w:tc>
          <w:tcPr>
            <w:tcW w:w="1242" w:type="dxa"/>
          </w:tcPr>
          <w:p w:rsidR="00475406" w:rsidRPr="000F300B" w:rsidRDefault="00637EB3" w:rsidP="00B5411E">
            <w:pPr>
              <w:widowControl/>
              <w:overflowPunct/>
              <w:autoSpaceDE/>
              <w:adjustRightInd/>
              <w:jc w:val="center"/>
              <w:rPr>
                <w:rFonts w:cs="Arial"/>
                <w:sz w:val="20"/>
                <w:lang w:eastAsia="en-GB"/>
              </w:rPr>
            </w:pPr>
            <w:r w:rsidRPr="00637EB3">
              <w:rPr>
                <w:rFonts w:cs="Arial"/>
                <w:sz w:val="20"/>
                <w:lang w:eastAsia="en-GB"/>
              </w:rPr>
              <w:t>500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6845</w:t>
            </w:r>
            <w:r>
              <w:rPr>
                <w:rFonts w:cs="Arial"/>
                <w:sz w:val="20"/>
                <w:lang w:eastAsia="en-GB"/>
              </w:rPr>
              <w:t>/</w:t>
            </w:r>
            <w:r w:rsidRPr="00637EB3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8505" w:type="dxa"/>
          </w:tcPr>
          <w:p w:rsidR="00475406" w:rsidRPr="000F300B" w:rsidRDefault="00475406" w:rsidP="00B5411E">
            <w:pPr>
              <w:widowControl/>
              <w:overflowPunct/>
              <w:autoSpaceDE/>
              <w:adjustRightInd/>
              <w:rPr>
                <w:rFonts w:cs="Arial"/>
                <w:sz w:val="20"/>
                <w:lang w:eastAsia="en-GB"/>
              </w:rPr>
            </w:pPr>
            <w:r w:rsidRPr="002620FA">
              <w:rPr>
                <w:rFonts w:cs="Arial"/>
                <w:sz w:val="20"/>
                <w:lang w:eastAsia="en-GB"/>
              </w:rPr>
              <w:t>WJEC Level 1 Certificate in Latin Literature</w:t>
            </w:r>
          </w:p>
        </w:tc>
      </w:tr>
    </w:tbl>
    <w:p w:rsidR="00475406" w:rsidRPr="00E1478F" w:rsidRDefault="00475406" w:rsidP="00460E60">
      <w:pPr>
        <w:widowControl/>
        <w:overflowPunct/>
        <w:autoSpaceDE/>
        <w:adjustRightInd/>
        <w:rPr>
          <w:rFonts w:cs="Arial"/>
          <w:sz w:val="20"/>
          <w:lang w:eastAsia="en-GB"/>
        </w:rPr>
      </w:pPr>
    </w:p>
    <w:p w:rsidR="00475406" w:rsidRPr="00AF1C07" w:rsidRDefault="00475406" w:rsidP="00AF1C07">
      <w:pPr>
        <w:pStyle w:val="DeptBullets"/>
        <w:numPr>
          <w:ilvl w:val="0"/>
          <w:numId w:val="0"/>
        </w:numPr>
      </w:pPr>
    </w:p>
    <w:sectPr w:rsidR="00475406" w:rsidRPr="00AF1C07" w:rsidSect="00804B7D">
      <w:footerReference w:type="default" r:id="rId10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3C" w:rsidRDefault="008C533C">
      <w:r>
        <w:separator/>
      </w:r>
    </w:p>
  </w:endnote>
  <w:endnote w:type="continuationSeparator" w:id="0">
    <w:p w:rsidR="008C533C" w:rsidRDefault="008C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06" w:rsidRDefault="008E7A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E43">
      <w:rPr>
        <w:noProof/>
      </w:rPr>
      <w:t>1</w:t>
    </w:r>
    <w:r>
      <w:rPr>
        <w:noProof/>
      </w:rPr>
      <w:fldChar w:fldCharType="end"/>
    </w:r>
  </w:p>
  <w:p w:rsidR="00475406" w:rsidRDefault="004754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3C" w:rsidRDefault="008C533C">
      <w:r>
        <w:separator/>
      </w:r>
    </w:p>
  </w:footnote>
  <w:footnote w:type="continuationSeparator" w:id="0">
    <w:p w:rsidR="008C533C" w:rsidRDefault="008C533C">
      <w:r>
        <w:continuationSeparator/>
      </w:r>
    </w:p>
  </w:footnote>
  <w:footnote w:id="1">
    <w:p w:rsidR="00475406" w:rsidRDefault="00475406" w:rsidP="00FC1BF1">
      <w:pPr>
        <w:pStyle w:val="FootnoteText"/>
      </w:pPr>
      <w:r>
        <w:rPr>
          <w:rStyle w:val="FootnoteReference"/>
        </w:rPr>
        <w:footnoteRef/>
      </w:r>
      <w:r>
        <w:t xml:space="preserve"> Where a performance measure requires achievement of specific qualifications in specific subjects, e.g. percentage achieving 5 or more GCSEs including English and maths, pupils will need to achieve those qualifications and subjects </w:t>
      </w:r>
    </w:p>
  </w:footnote>
  <w:footnote w:id="2">
    <w:p w:rsidR="00475406" w:rsidRDefault="00475406" w:rsidP="00804B7D">
      <w:pPr>
        <w:pStyle w:val="FootnoteText"/>
      </w:pPr>
      <w:r>
        <w:rPr>
          <w:rStyle w:val="FootnoteReference"/>
        </w:rPr>
        <w:footnoteRef/>
      </w:r>
      <w:r>
        <w:t xml:space="preserve"> Accredited versions of qualifications which were being offered as ‘</w:t>
      </w:r>
      <w:proofErr w:type="spellStart"/>
      <w:r>
        <w:t>iGCSE</w:t>
      </w:r>
      <w:proofErr w:type="spellEnd"/>
      <w:r>
        <w:t>’ and were being taken in independent and/or international schools before June 2010</w:t>
      </w:r>
    </w:p>
  </w:footnote>
  <w:footnote w:id="3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Reviews of performance will examine evidence of pupil take up and progression in education or employment.</w:t>
      </w:r>
    </w:p>
  </w:footnote>
  <w:footnote w:id="4">
    <w:p w:rsidR="00475406" w:rsidRDefault="00475406" w:rsidP="00B72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Approved subject to Section 96 approval by the </w:t>
      </w:r>
      <w:proofErr w:type="spellStart"/>
      <w:r>
        <w:t>DfE</w:t>
      </w:r>
      <w:proofErr w:type="spellEnd"/>
      <w:r>
        <w:t xml:space="preserve"> for teaching pre-16 (pending).</w:t>
      </w:r>
      <w:proofErr w:type="gramEnd"/>
    </w:p>
  </w:footnote>
  <w:footnote w:id="5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Qualifications will have demonstrated all required characteristics except one or more of those that relate to assessment.</w:t>
      </w:r>
    </w:p>
  </w:footnote>
  <w:footnote w:id="6">
    <w:p w:rsidR="00475406" w:rsidRPr="009B35D5" w:rsidRDefault="00475406" w:rsidP="009B35D5">
      <w:pPr>
        <w:pStyle w:val="DeptBullets"/>
        <w:numPr>
          <w:ilvl w:val="0"/>
          <w:numId w:val="0"/>
        </w:numPr>
        <w:spacing w:after="0"/>
        <w:contextualSpacing/>
        <w:rPr>
          <w:sz w:val="20"/>
        </w:rPr>
      </w:pPr>
      <w:r w:rsidRPr="00B11E43">
        <w:rPr>
          <w:rStyle w:val="FootnoteReference"/>
          <w:sz w:val="20"/>
        </w:rPr>
        <w:footnoteRef/>
      </w:r>
      <w:r w:rsidRPr="00B11E43">
        <w:rPr>
          <w:sz w:val="20"/>
        </w:rPr>
        <w:t xml:space="preserve"> </w:t>
      </w:r>
      <w:proofErr w:type="gramStart"/>
      <w:r w:rsidR="009B35D5" w:rsidRPr="00B11E43">
        <w:rPr>
          <w:sz w:val="20"/>
        </w:rPr>
        <w:t>Qualifications to be withdrawn</w:t>
      </w:r>
      <w:r w:rsidR="00B11E43">
        <w:rPr>
          <w:sz w:val="20"/>
        </w:rPr>
        <w:t xml:space="preserve"> </w:t>
      </w:r>
      <w:r w:rsidR="009B35D5" w:rsidRPr="00B11E43">
        <w:rPr>
          <w:sz w:val="20"/>
        </w:rPr>
        <w:t>on 31 August and not available for new pupils in September 2012.</w:t>
      </w:r>
      <w:proofErr w:type="gramEnd"/>
      <w:r w:rsidR="009B35D5" w:rsidRPr="00B11E43">
        <w:rPr>
          <w:sz w:val="20"/>
        </w:rPr>
        <w:t xml:space="preserve"> Achievements for Y9 pupils who have already started these qualifications will count in the 2014 performance tables. Successor qualifications are pending </w:t>
      </w:r>
      <w:proofErr w:type="spellStart"/>
      <w:r w:rsidR="009B35D5" w:rsidRPr="00B11E43">
        <w:rPr>
          <w:sz w:val="20"/>
        </w:rPr>
        <w:t>Ofqual</w:t>
      </w:r>
      <w:proofErr w:type="spellEnd"/>
      <w:r w:rsidR="009B35D5" w:rsidRPr="00B11E43">
        <w:rPr>
          <w:sz w:val="20"/>
        </w:rPr>
        <w:t xml:space="preserve"> accreditation.</w:t>
      </w:r>
    </w:p>
  </w:footnote>
  <w:footnote w:id="7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They will be included within other performance measures e.g. 5+A*-G. These are Level 1 qualifications which either demonstrate the characteristics in their own right or are precursors of level 2 qualifications which are included.</w:t>
      </w:r>
    </w:p>
  </w:footnote>
  <w:footnote w:id="8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Qualifications will have demonstrated all required characteristics except one or more of those that relate to assessment.</w:t>
      </w:r>
    </w:p>
  </w:footnote>
  <w:footnote w:id="9">
    <w:p w:rsidR="00475406" w:rsidRDefault="00475406" w:rsidP="00B72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Approved subject to Section 96 approval by the </w:t>
      </w:r>
      <w:proofErr w:type="spellStart"/>
      <w:r>
        <w:t>DfE</w:t>
      </w:r>
      <w:proofErr w:type="spellEnd"/>
      <w:r>
        <w:t xml:space="preserve"> for teaching pre-16 (pending).</w:t>
      </w:r>
      <w:proofErr w:type="gramEnd"/>
    </w:p>
  </w:footnote>
  <w:footnote w:id="10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Reviews of performance will examine evidence of pupil take up and progression in education or employment.</w:t>
      </w:r>
    </w:p>
  </w:footnote>
  <w:footnote w:id="11">
    <w:p w:rsidR="00475406" w:rsidRDefault="00475406">
      <w:pPr>
        <w:pStyle w:val="FootnoteText"/>
      </w:pPr>
      <w:r>
        <w:rPr>
          <w:rStyle w:val="FootnoteReference"/>
        </w:rPr>
        <w:footnoteRef/>
      </w:r>
      <w:r>
        <w:t xml:space="preserve"> Qualifications will have demonstrated all required characteristics except one or more of those that relate to assessment.</w:t>
      </w:r>
    </w:p>
  </w:footnote>
  <w:footnote w:id="12">
    <w:p w:rsidR="00475406" w:rsidRDefault="00475406" w:rsidP="00B7248E">
      <w:pPr>
        <w:pStyle w:val="FootnoteText"/>
      </w:pPr>
      <w:r>
        <w:rPr>
          <w:rStyle w:val="FootnoteReference"/>
        </w:rPr>
        <w:footnoteRef/>
      </w:r>
      <w:r>
        <w:t xml:space="preserve"> Approved subject to Section 96 approval by the </w:t>
      </w:r>
      <w:proofErr w:type="spellStart"/>
      <w:r>
        <w:t>DfE</w:t>
      </w:r>
      <w:proofErr w:type="spellEnd"/>
      <w:r>
        <w:t xml:space="preserve"> for teaching pre-16 (pending).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BB"/>
    <w:multiLevelType w:val="hybridMultilevel"/>
    <w:tmpl w:val="7E6A202C"/>
    <w:lvl w:ilvl="0" w:tplc="3920021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">
    <w:nsid w:val="3ABC0841"/>
    <w:multiLevelType w:val="hybridMultilevel"/>
    <w:tmpl w:val="89A028F6"/>
    <w:lvl w:ilvl="0" w:tplc="CFF8E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F9275A9"/>
    <w:multiLevelType w:val="hybridMultilevel"/>
    <w:tmpl w:val="33C474B8"/>
    <w:lvl w:ilvl="0" w:tplc="2438D5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3B56B0"/>
    <w:multiLevelType w:val="hybridMultilevel"/>
    <w:tmpl w:val="ADD8C650"/>
    <w:lvl w:ilvl="0" w:tplc="2A9C1AE8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134D09"/>
    <w:multiLevelType w:val="hybridMultilevel"/>
    <w:tmpl w:val="D6BC7F54"/>
    <w:lvl w:ilvl="0" w:tplc="1CB6E3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013FF4"/>
    <w:multiLevelType w:val="hybridMultilevel"/>
    <w:tmpl w:val="5CDE1508"/>
    <w:lvl w:ilvl="0" w:tplc="CFF8E6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60"/>
    <w:rsid w:val="00011F78"/>
    <w:rsid w:val="00022DB6"/>
    <w:rsid w:val="00041864"/>
    <w:rsid w:val="0004776A"/>
    <w:rsid w:val="000833EF"/>
    <w:rsid w:val="000A0C1B"/>
    <w:rsid w:val="000B1468"/>
    <w:rsid w:val="000E4327"/>
    <w:rsid w:val="000F300B"/>
    <w:rsid w:val="000F4E59"/>
    <w:rsid w:val="00116F59"/>
    <w:rsid w:val="001223CA"/>
    <w:rsid w:val="001362FD"/>
    <w:rsid w:val="001366BB"/>
    <w:rsid w:val="001372F2"/>
    <w:rsid w:val="00153F85"/>
    <w:rsid w:val="00180A06"/>
    <w:rsid w:val="00182783"/>
    <w:rsid w:val="00183D97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20FA"/>
    <w:rsid w:val="00266064"/>
    <w:rsid w:val="0027611C"/>
    <w:rsid w:val="002840D0"/>
    <w:rsid w:val="00295EFC"/>
    <w:rsid w:val="002B651E"/>
    <w:rsid w:val="002D2A7A"/>
    <w:rsid w:val="002E28FA"/>
    <w:rsid w:val="002F682B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0E60"/>
    <w:rsid w:val="00463122"/>
    <w:rsid w:val="00475406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37EB3"/>
    <w:rsid w:val="006858D6"/>
    <w:rsid w:val="00687908"/>
    <w:rsid w:val="006A0189"/>
    <w:rsid w:val="006A1127"/>
    <w:rsid w:val="006A2F72"/>
    <w:rsid w:val="006A3278"/>
    <w:rsid w:val="006B1EFB"/>
    <w:rsid w:val="006B45A4"/>
    <w:rsid w:val="006D3EBD"/>
    <w:rsid w:val="006E5574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96F65"/>
    <w:rsid w:val="007A10F9"/>
    <w:rsid w:val="007A4703"/>
    <w:rsid w:val="007A4C02"/>
    <w:rsid w:val="007B49CD"/>
    <w:rsid w:val="007B593B"/>
    <w:rsid w:val="007B5A46"/>
    <w:rsid w:val="007C1BC2"/>
    <w:rsid w:val="007D0DBA"/>
    <w:rsid w:val="007D4DB0"/>
    <w:rsid w:val="007F073B"/>
    <w:rsid w:val="00804B7D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C533C"/>
    <w:rsid w:val="008D1228"/>
    <w:rsid w:val="008E3BDA"/>
    <w:rsid w:val="008E7A69"/>
    <w:rsid w:val="008F452F"/>
    <w:rsid w:val="00905ADC"/>
    <w:rsid w:val="00906C33"/>
    <w:rsid w:val="009173AF"/>
    <w:rsid w:val="00932946"/>
    <w:rsid w:val="009424FA"/>
    <w:rsid w:val="009426CB"/>
    <w:rsid w:val="00945C5E"/>
    <w:rsid w:val="00963073"/>
    <w:rsid w:val="0097315A"/>
    <w:rsid w:val="0098194C"/>
    <w:rsid w:val="00993353"/>
    <w:rsid w:val="00995A47"/>
    <w:rsid w:val="009A3F0A"/>
    <w:rsid w:val="009B35D5"/>
    <w:rsid w:val="009B3EFE"/>
    <w:rsid w:val="009B493A"/>
    <w:rsid w:val="009D3D73"/>
    <w:rsid w:val="009E73AD"/>
    <w:rsid w:val="009F5357"/>
    <w:rsid w:val="009F7653"/>
    <w:rsid w:val="00A00569"/>
    <w:rsid w:val="00A21E85"/>
    <w:rsid w:val="00A26B4E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C2D89"/>
    <w:rsid w:val="00AD0E50"/>
    <w:rsid w:val="00AD632D"/>
    <w:rsid w:val="00AF0554"/>
    <w:rsid w:val="00AF1C07"/>
    <w:rsid w:val="00AF737F"/>
    <w:rsid w:val="00B006DF"/>
    <w:rsid w:val="00B05ECD"/>
    <w:rsid w:val="00B06172"/>
    <w:rsid w:val="00B11E43"/>
    <w:rsid w:val="00B16A24"/>
    <w:rsid w:val="00B16A8C"/>
    <w:rsid w:val="00B275C1"/>
    <w:rsid w:val="00B50704"/>
    <w:rsid w:val="00B5411E"/>
    <w:rsid w:val="00B6522B"/>
    <w:rsid w:val="00B65709"/>
    <w:rsid w:val="00B67DF2"/>
    <w:rsid w:val="00B7248E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6B4D"/>
    <w:rsid w:val="00D47915"/>
    <w:rsid w:val="00D57D6E"/>
    <w:rsid w:val="00D61F5A"/>
    <w:rsid w:val="00D656C2"/>
    <w:rsid w:val="00DB4C12"/>
    <w:rsid w:val="00E0081E"/>
    <w:rsid w:val="00E02094"/>
    <w:rsid w:val="00E10F4C"/>
    <w:rsid w:val="00E1478F"/>
    <w:rsid w:val="00E2419F"/>
    <w:rsid w:val="00E3151E"/>
    <w:rsid w:val="00E33A71"/>
    <w:rsid w:val="00E366D6"/>
    <w:rsid w:val="00E63D8B"/>
    <w:rsid w:val="00E81F4B"/>
    <w:rsid w:val="00EA11BE"/>
    <w:rsid w:val="00EC644A"/>
    <w:rsid w:val="00EC6A3F"/>
    <w:rsid w:val="00F0684B"/>
    <w:rsid w:val="00F25160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BF1"/>
    <w:rsid w:val="00FC1C0E"/>
    <w:rsid w:val="00FC5EB8"/>
    <w:rsid w:val="00FC5ED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60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uiPriority w:val="99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uiPriority w:val="99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uiPriority w:val="99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uiPriority w:val="99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uiPriority w:val="99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uiPriority w:val="99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uiPriority w:val="99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361B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361B4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"/>
    <w:semiHidden/>
    <w:rsid w:val="00361B4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semiHidden/>
    <w:rsid w:val="00361B4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semiHidden/>
    <w:rsid w:val="00361B4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semiHidden/>
    <w:rsid w:val="00361B43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semiHidden/>
    <w:rsid w:val="00361B4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semiHidden/>
    <w:rsid w:val="00361B4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semiHidden/>
    <w:rsid w:val="00361B43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AF1C07"/>
  </w:style>
  <w:style w:type="character" w:customStyle="1" w:styleId="BodyTextChar">
    <w:name w:val="Body Text Char"/>
    <w:basedOn w:val="DefaultParagraphFont"/>
    <w:link w:val="BodyText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1C07"/>
    <w:pPr>
      <w:ind w:left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uiPriority w:val="99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4703"/>
    <w:rPr>
      <w:rFonts w:ascii="Arial" w:hAnsi="Arial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customStyle="1" w:styleId="Heading">
    <w:name w:val="Heading"/>
    <w:basedOn w:val="Normal"/>
    <w:next w:val="Normal"/>
    <w:uiPriority w:val="99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uiPriority w:val="99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AF1C07"/>
    <w:pPr>
      <w:spacing w:after="240"/>
    </w:pPr>
  </w:style>
  <w:style w:type="character" w:styleId="PageNumber">
    <w:name w:val="page number"/>
    <w:basedOn w:val="DefaultParagraphFont"/>
    <w:uiPriority w:val="99"/>
    <w:rsid w:val="00AF1C07"/>
    <w:rPr>
      <w:rFonts w:cs="Times New Roman"/>
    </w:rPr>
  </w:style>
  <w:style w:type="character" w:customStyle="1" w:styleId="PersonalComposeStyle">
    <w:name w:val="Personal Compose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uiPriority w:val="99"/>
    <w:rsid w:val="00AF1C07"/>
    <w:pPr>
      <w:spacing w:before="0"/>
    </w:pPr>
  </w:style>
  <w:style w:type="paragraph" w:styleId="Subtitle">
    <w:name w:val="Subtitle"/>
    <w:basedOn w:val="Normal"/>
    <w:link w:val="SubtitleChar"/>
    <w:uiPriority w:val="99"/>
    <w:qFormat/>
    <w:rsid w:val="00AF1C07"/>
    <w:pPr>
      <w:spacing w:after="60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361B4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DfESOutNumbered">
    <w:name w:val="DfESOutNumbered"/>
    <w:basedOn w:val="Normal"/>
    <w:uiPriority w:val="99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uiPriority w:val="99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99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60E6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60E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0E60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460E6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FC5EB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60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uiPriority w:val="99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uiPriority w:val="99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uiPriority w:val="99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uiPriority w:val="99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uiPriority w:val="99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uiPriority w:val="99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uiPriority w:val="99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uiPriority w:val="99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361B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semiHidden/>
    <w:rsid w:val="00361B4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"/>
    <w:semiHidden/>
    <w:rsid w:val="00361B4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semiHidden/>
    <w:rsid w:val="00361B4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semiHidden/>
    <w:rsid w:val="00361B4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semiHidden/>
    <w:rsid w:val="00361B43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semiHidden/>
    <w:rsid w:val="00361B4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semiHidden/>
    <w:rsid w:val="00361B4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semiHidden/>
    <w:rsid w:val="00361B43"/>
    <w:rPr>
      <w:rFonts w:asciiTheme="majorHAnsi" w:eastAsiaTheme="majorEastAsia" w:hAnsiTheme="majorHAnsi" w:cstheme="majorBidi"/>
      <w:lang w:eastAsia="en-US"/>
    </w:rPr>
  </w:style>
  <w:style w:type="paragraph" w:styleId="BodyText">
    <w:name w:val="Body Text"/>
    <w:basedOn w:val="Normal"/>
    <w:link w:val="BodyTextChar"/>
    <w:uiPriority w:val="99"/>
    <w:rsid w:val="00AF1C07"/>
  </w:style>
  <w:style w:type="character" w:customStyle="1" w:styleId="BodyTextChar">
    <w:name w:val="Body Text Char"/>
    <w:basedOn w:val="DefaultParagraphFont"/>
    <w:link w:val="BodyText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AF1C07"/>
    <w:pPr>
      <w:ind w:left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uiPriority w:val="99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4703"/>
    <w:rPr>
      <w:rFonts w:ascii="Arial" w:hAnsi="Arial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1B43"/>
    <w:rPr>
      <w:rFonts w:ascii="Arial" w:hAnsi="Arial"/>
      <w:sz w:val="24"/>
      <w:szCs w:val="20"/>
      <w:lang w:eastAsia="en-US"/>
    </w:rPr>
  </w:style>
  <w:style w:type="paragraph" w:customStyle="1" w:styleId="Heading">
    <w:name w:val="Heading"/>
    <w:basedOn w:val="Normal"/>
    <w:next w:val="Normal"/>
    <w:uiPriority w:val="99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uiPriority w:val="99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uiPriority w:val="99"/>
    <w:rsid w:val="00AF1C07"/>
    <w:pPr>
      <w:spacing w:after="240"/>
    </w:pPr>
  </w:style>
  <w:style w:type="character" w:styleId="PageNumber">
    <w:name w:val="page number"/>
    <w:basedOn w:val="DefaultParagraphFont"/>
    <w:uiPriority w:val="99"/>
    <w:rsid w:val="00AF1C07"/>
    <w:rPr>
      <w:rFonts w:cs="Times New Roman"/>
    </w:rPr>
  </w:style>
  <w:style w:type="character" w:customStyle="1" w:styleId="PersonalComposeStyle">
    <w:name w:val="Personal Compose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uiPriority w:val="99"/>
    <w:rsid w:val="00AF1C07"/>
    <w:pPr>
      <w:spacing w:before="0"/>
    </w:pPr>
  </w:style>
  <w:style w:type="paragraph" w:styleId="Subtitle">
    <w:name w:val="Subtitle"/>
    <w:basedOn w:val="Normal"/>
    <w:link w:val="SubtitleChar"/>
    <w:uiPriority w:val="99"/>
    <w:qFormat/>
    <w:rsid w:val="00AF1C07"/>
    <w:pPr>
      <w:spacing w:after="60"/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361B4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DfESOutNumbered">
    <w:name w:val="DfESOutNumbered"/>
    <w:basedOn w:val="Normal"/>
    <w:uiPriority w:val="99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uiPriority w:val="99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99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60E6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60E6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0E60"/>
    <w:rPr>
      <w:rFonts w:ascii="Arial" w:hAnsi="Arial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460E6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FC5EB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gov.uk/16to19/qualificationsandlearning/a00199649/response-to-the-consultation-on-14-16-qualifications-and-performance-tabl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cation.gov.uk/16to19/qualificationsandlearning/a00199649/response-to-the-consultation-on-14-16-qualifications-and-performance-tab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A8D4F808</Template>
  <TotalTime>1</TotalTime>
  <Pages>5</Pages>
  <Words>1794</Words>
  <Characters>10230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Xinru Li</dc:creator>
  <cp:lastModifiedBy>JONES, Samantha</cp:lastModifiedBy>
  <cp:revision>2</cp:revision>
  <cp:lastPrinted>2012-01-27T12:30:00Z</cp:lastPrinted>
  <dcterms:created xsi:type="dcterms:W3CDTF">2012-02-07T13:51:00Z</dcterms:created>
  <dcterms:modified xsi:type="dcterms:W3CDTF">2012-02-07T13:51:00Z</dcterms:modified>
</cp:coreProperties>
</file>