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16" w:rsidRPr="004026B4" w:rsidRDefault="00065E16" w:rsidP="00065E16">
      <w:pPr>
        <w:pStyle w:val="Title"/>
      </w:pPr>
      <w:r>
        <w:t xml:space="preserve">1.1 </w:t>
      </w:r>
      <w:r w:rsidRPr="00A56350">
        <w:t>Ofsted’s enforcement policy</w:t>
      </w:r>
      <w:r>
        <w:t>: childminding, childcare and children’s social care</w:t>
      </w:r>
    </w:p>
    <w:p w:rsidR="003C5600" w:rsidRPr="004026B4" w:rsidRDefault="00065E16" w:rsidP="00065E16">
      <w:pPr>
        <w:pStyle w:val="Sub-title"/>
      </w:pPr>
      <w:r>
        <w:t>Compliance, investigation and enforcement handbook: e</w:t>
      </w:r>
      <w:r w:rsidRPr="00397E87">
        <w:t>nforcemen</w:t>
      </w:r>
      <w:r>
        <w:t>t policy under the Childcare Act 2006 and Care Standards Act 2000</w:t>
      </w:r>
    </w:p>
    <w:p w:rsidR="003C5600" w:rsidRPr="006E641F" w:rsidRDefault="003C5600" w:rsidP="003C5600">
      <w:pPr>
        <w:pStyle w:val="CoverStats"/>
      </w:pPr>
    </w:p>
    <w:p w:rsidR="00EB2E3E" w:rsidRDefault="00EB2E3E" w:rsidP="003C5600">
      <w:pPr>
        <w:pStyle w:val="Unnumberedparagraph"/>
        <w:spacing w:after="0"/>
        <w:sectPr w:rsidR="00EB2E3E" w:rsidSect="0071679F">
          <w:headerReference w:type="even" r:id="rId8"/>
          <w:headerReference w:type="default" r:id="rId9"/>
          <w:footerReference w:type="even" r:id="rId10"/>
          <w:footerReference w:type="default" r:id="rId11"/>
          <w:headerReference w:type="first" r:id="rId12"/>
          <w:footerReference w:type="first" r:id="rId13"/>
          <w:pgSz w:w="11906" w:h="16838" w:code="9"/>
          <w:pgMar w:top="2438" w:right="1418" w:bottom="1134" w:left="1418" w:header="567" w:footer="567" w:gutter="0"/>
          <w:cols w:space="708"/>
          <w:docGrid w:linePitch="360"/>
        </w:sectPr>
      </w:pPr>
    </w:p>
    <w:p w:rsidR="00BB4268" w:rsidRDefault="00BB4268" w:rsidP="00BB4268">
      <w:pPr>
        <w:pStyle w:val="Contentsheading"/>
      </w:pPr>
      <w:r>
        <w:lastRenderedPageBreak/>
        <w:t>Contents</w:t>
      </w:r>
    </w:p>
    <w:p w:rsidR="00065E16" w:rsidRPr="00D20A5D" w:rsidRDefault="00650681">
      <w:pPr>
        <w:pStyle w:val="TOC1"/>
        <w:rPr>
          <w:rFonts w:ascii="Calibri" w:hAnsi="Calibri"/>
          <w:b w:val="0"/>
          <w:noProof/>
          <w:color w:val="auto"/>
          <w:sz w:val="22"/>
          <w:szCs w:val="22"/>
          <w:lang w:eastAsia="en-GB"/>
        </w:rPr>
      </w:pPr>
      <w:r>
        <w:rPr>
          <w:b w:val="0"/>
        </w:rPr>
        <w:fldChar w:fldCharType="begin"/>
      </w:r>
      <w:r>
        <w:rPr>
          <w:b w:val="0"/>
        </w:rPr>
        <w:instrText xml:space="preserve"> TOC \o "1-2" \h \z \u </w:instrText>
      </w:r>
      <w:r>
        <w:rPr>
          <w:b w:val="0"/>
        </w:rPr>
        <w:fldChar w:fldCharType="separate"/>
      </w:r>
      <w:hyperlink w:anchor="_Toc333922233" w:history="1">
        <w:r w:rsidR="00065E16" w:rsidRPr="009B2DC0">
          <w:rPr>
            <w:rStyle w:val="Hyperlink"/>
            <w:noProof/>
          </w:rPr>
          <w:t>Introduction</w:t>
        </w:r>
        <w:r w:rsidR="00065E16">
          <w:rPr>
            <w:noProof/>
            <w:webHidden/>
          </w:rPr>
          <w:tab/>
        </w:r>
        <w:r w:rsidR="00065E16">
          <w:rPr>
            <w:noProof/>
            <w:webHidden/>
          </w:rPr>
          <w:fldChar w:fldCharType="begin"/>
        </w:r>
        <w:r w:rsidR="00065E16">
          <w:rPr>
            <w:noProof/>
            <w:webHidden/>
          </w:rPr>
          <w:instrText xml:space="preserve"> PAGEREF _Toc333922233 \h </w:instrText>
        </w:r>
        <w:r w:rsidR="00065E16">
          <w:rPr>
            <w:noProof/>
            <w:webHidden/>
          </w:rPr>
        </w:r>
        <w:r w:rsidR="00065E16">
          <w:rPr>
            <w:noProof/>
            <w:webHidden/>
          </w:rPr>
          <w:fldChar w:fldCharType="separate"/>
        </w:r>
        <w:r w:rsidR="00065E16">
          <w:rPr>
            <w:noProof/>
            <w:webHidden/>
          </w:rPr>
          <w:t>3</w:t>
        </w:r>
        <w:r w:rsidR="00065E16">
          <w:rPr>
            <w:noProof/>
            <w:webHidden/>
          </w:rPr>
          <w:fldChar w:fldCharType="end"/>
        </w:r>
      </w:hyperlink>
    </w:p>
    <w:p w:rsidR="00065E16" w:rsidRPr="00D20A5D" w:rsidRDefault="00065E16">
      <w:pPr>
        <w:pStyle w:val="TOC1"/>
        <w:rPr>
          <w:rFonts w:ascii="Calibri" w:hAnsi="Calibri"/>
          <w:b w:val="0"/>
          <w:noProof/>
          <w:color w:val="auto"/>
          <w:sz w:val="22"/>
          <w:szCs w:val="22"/>
          <w:lang w:eastAsia="en-GB"/>
        </w:rPr>
      </w:pPr>
      <w:hyperlink w:anchor="_Toc333922234" w:history="1">
        <w:r w:rsidRPr="009B2DC0">
          <w:rPr>
            <w:rStyle w:val="Hyperlink"/>
            <w:noProof/>
          </w:rPr>
          <w:t>Our policy</w:t>
        </w:r>
        <w:r>
          <w:rPr>
            <w:noProof/>
            <w:webHidden/>
          </w:rPr>
          <w:tab/>
        </w:r>
        <w:r>
          <w:rPr>
            <w:noProof/>
            <w:webHidden/>
          </w:rPr>
          <w:fldChar w:fldCharType="begin"/>
        </w:r>
        <w:r>
          <w:rPr>
            <w:noProof/>
            <w:webHidden/>
          </w:rPr>
          <w:instrText xml:space="preserve"> PAGEREF _Toc333922234 \h </w:instrText>
        </w:r>
        <w:r>
          <w:rPr>
            <w:noProof/>
            <w:webHidden/>
          </w:rPr>
        </w:r>
        <w:r>
          <w:rPr>
            <w:noProof/>
            <w:webHidden/>
          </w:rPr>
          <w:fldChar w:fldCharType="separate"/>
        </w:r>
        <w:r>
          <w:rPr>
            <w:noProof/>
            <w:webHidden/>
          </w:rPr>
          <w:t>3</w:t>
        </w:r>
        <w:r>
          <w:rPr>
            <w:noProof/>
            <w:webHidden/>
          </w:rPr>
          <w:fldChar w:fldCharType="end"/>
        </w:r>
      </w:hyperlink>
    </w:p>
    <w:p w:rsidR="00065E16" w:rsidRPr="00D20A5D" w:rsidRDefault="00065E16">
      <w:pPr>
        <w:pStyle w:val="TOC1"/>
        <w:rPr>
          <w:rFonts w:ascii="Calibri" w:hAnsi="Calibri"/>
          <w:b w:val="0"/>
          <w:noProof/>
          <w:color w:val="auto"/>
          <w:sz w:val="22"/>
          <w:szCs w:val="22"/>
          <w:lang w:eastAsia="en-GB"/>
        </w:rPr>
      </w:pPr>
      <w:hyperlink w:anchor="_Toc333922235" w:history="1">
        <w:r w:rsidRPr="009B2DC0">
          <w:rPr>
            <w:rStyle w:val="Hyperlink"/>
            <w:noProof/>
          </w:rPr>
          <w:t>Our processes</w:t>
        </w:r>
        <w:r>
          <w:rPr>
            <w:noProof/>
            <w:webHidden/>
          </w:rPr>
          <w:tab/>
        </w:r>
        <w:r>
          <w:rPr>
            <w:noProof/>
            <w:webHidden/>
          </w:rPr>
          <w:fldChar w:fldCharType="begin"/>
        </w:r>
        <w:r>
          <w:rPr>
            <w:noProof/>
            <w:webHidden/>
          </w:rPr>
          <w:instrText xml:space="preserve"> PAGEREF _Toc333922235 \h </w:instrText>
        </w:r>
        <w:r>
          <w:rPr>
            <w:noProof/>
            <w:webHidden/>
          </w:rPr>
        </w:r>
        <w:r>
          <w:rPr>
            <w:noProof/>
            <w:webHidden/>
          </w:rPr>
          <w:fldChar w:fldCharType="separate"/>
        </w:r>
        <w:r>
          <w:rPr>
            <w:noProof/>
            <w:webHidden/>
          </w:rPr>
          <w:t>4</w:t>
        </w:r>
        <w:r>
          <w:rPr>
            <w:noProof/>
            <w:webHidden/>
          </w:rPr>
          <w:fldChar w:fldCharType="end"/>
        </w:r>
      </w:hyperlink>
    </w:p>
    <w:p w:rsidR="008F2AC8" w:rsidRPr="00B413DE" w:rsidRDefault="00650681" w:rsidP="008412A3">
      <w:pPr>
        <w:pStyle w:val="Unnumberedparagraph"/>
        <w:rPr>
          <w:u w:val="words"/>
        </w:rPr>
        <w:sectPr w:rsidR="008F2AC8" w:rsidRPr="00B413DE" w:rsidSect="00317361">
          <w:headerReference w:type="default" r:id="rId14"/>
          <w:footerReference w:type="default" r:id="rId15"/>
          <w:pgSz w:w="11906" w:h="16838" w:code="9"/>
          <w:pgMar w:top="1871" w:right="1418" w:bottom="1134" w:left="1418" w:header="567" w:footer="567" w:gutter="0"/>
          <w:cols w:space="708"/>
          <w:docGrid w:linePitch="360"/>
        </w:sectPr>
      </w:pPr>
      <w:r>
        <w:rPr>
          <w:b/>
        </w:rPr>
        <w:fldChar w:fldCharType="end"/>
      </w:r>
    </w:p>
    <w:p w:rsidR="00065E16" w:rsidRPr="00D86608" w:rsidRDefault="00065E16" w:rsidP="00065E16">
      <w:pPr>
        <w:pStyle w:val="Heading1"/>
      </w:pPr>
      <w:bookmarkStart w:id="0" w:name="_Toc326053599"/>
      <w:bookmarkStart w:id="1" w:name="_Toc333922233"/>
      <w:r w:rsidRPr="00D86608">
        <w:lastRenderedPageBreak/>
        <w:t>Introduction</w:t>
      </w:r>
      <w:bookmarkEnd w:id="0"/>
      <w:bookmarkEnd w:id="1"/>
    </w:p>
    <w:p w:rsidR="00065E16" w:rsidRPr="00D86608" w:rsidRDefault="00065E16" w:rsidP="00065E16">
      <w:pPr>
        <w:pStyle w:val="Numberedparagraph"/>
      </w:pPr>
      <w:r w:rsidRPr="00D86608">
        <w:t>We regulate childminders, childcare providers and children’s social care providers under the Childcare Act 2006 (childminders and childcare providers),</w:t>
      </w:r>
      <w:r>
        <w:rPr>
          <w:rStyle w:val="FootnoteReference"/>
        </w:rPr>
        <w:footnoteReference w:id="1"/>
      </w:r>
      <w:r w:rsidRPr="00D86608">
        <w:t xml:space="preserve"> and the Care Standards Act 2000 (children’s social care providers)</w:t>
      </w:r>
      <w:r>
        <w:rPr>
          <w:rStyle w:val="FootnoteReference"/>
        </w:rPr>
        <w:footnoteReference w:id="2"/>
      </w:r>
      <w:r w:rsidRPr="00D86608">
        <w:t xml:space="preserve"> and the regulations made under these Acts.</w:t>
      </w:r>
    </w:p>
    <w:p w:rsidR="00065E16" w:rsidRPr="00D86608" w:rsidRDefault="00065E16" w:rsidP="00065E16">
      <w:pPr>
        <w:pStyle w:val="Numberedparagraph"/>
      </w:pPr>
      <w:r w:rsidRPr="00D86608">
        <w:t>The law gives us a range of powers that we can use in order to enforce compliance with the law, reduce any risk of harm to children and young people and improve the quality of the provision. We consider the particular circumstances of each case, the risks to children and young people and the impact of our action on their lives when deciding what action we need to take.</w:t>
      </w:r>
    </w:p>
    <w:p w:rsidR="00065E16" w:rsidRPr="00D86608" w:rsidRDefault="00065E16" w:rsidP="00065E16">
      <w:pPr>
        <w:pStyle w:val="Numberedparagraph"/>
      </w:pPr>
      <w:r w:rsidRPr="00D86608">
        <w:t>This document outlines our policy on enforcement. The compliance, investigation and enforcement (CIE) handbook, which is available on our website, sets out our policies and the approach our staff follow when investigating a concern about non-compliance with the law.</w:t>
      </w:r>
    </w:p>
    <w:p w:rsidR="00065E16" w:rsidRPr="00D86608" w:rsidRDefault="00065E16" w:rsidP="00065E16">
      <w:pPr>
        <w:pStyle w:val="Heading1"/>
      </w:pPr>
      <w:bookmarkStart w:id="2" w:name="_Toc326053600"/>
      <w:bookmarkStart w:id="3" w:name="_Toc333922234"/>
      <w:r w:rsidRPr="00D86608">
        <w:t>Our policy</w:t>
      </w:r>
      <w:bookmarkEnd w:id="2"/>
      <w:bookmarkEnd w:id="3"/>
    </w:p>
    <w:p w:rsidR="00065E16" w:rsidRPr="00D86608" w:rsidRDefault="00065E16" w:rsidP="00065E16">
      <w:pPr>
        <w:pStyle w:val="Numberedparagraph"/>
      </w:pPr>
      <w:r w:rsidRPr="00D86608">
        <w:t xml:space="preserve">The protection of children and young people is paramount. </w:t>
      </w:r>
    </w:p>
    <w:p w:rsidR="00065E16" w:rsidRPr="00D86608" w:rsidRDefault="00065E16" w:rsidP="00065E16">
      <w:pPr>
        <w:pStyle w:val="Numberedparagraph"/>
      </w:pPr>
      <w:r w:rsidRPr="00D86608">
        <w:t>Our enforcement policy has five key components.</w:t>
      </w:r>
      <w:r>
        <w:t xml:space="preserve"> </w:t>
      </w:r>
      <w:r w:rsidRPr="00D86608">
        <w:t>We:</w:t>
      </w:r>
    </w:p>
    <w:p w:rsidR="00065E16" w:rsidRPr="00D86608" w:rsidRDefault="00065E16" w:rsidP="00065E16">
      <w:pPr>
        <w:pStyle w:val="Bulletsspaced"/>
      </w:pPr>
      <w:r w:rsidRPr="00D86608">
        <w:t>act immediately on any information that suggests the welfare of children and young people is not safeguarded</w:t>
      </w:r>
    </w:p>
    <w:p w:rsidR="00065E16" w:rsidRPr="00D86608" w:rsidRDefault="00065E16" w:rsidP="00065E16">
      <w:pPr>
        <w:pStyle w:val="Bulletsspaced"/>
      </w:pPr>
      <w:r w:rsidRPr="00D86608">
        <w:t>work in accordance with our safeguarding policy and agreed protocols</w:t>
      </w:r>
    </w:p>
    <w:p w:rsidR="00065E16" w:rsidRPr="00D86608" w:rsidRDefault="00065E16" w:rsidP="00065E16">
      <w:pPr>
        <w:pStyle w:val="Bulletsspaced"/>
      </w:pPr>
      <w:r w:rsidRPr="00D86608">
        <w:t>take action to raise standards and improve lives, as set out in our strategic plan</w:t>
      </w:r>
      <w:r>
        <w:rPr>
          <w:rStyle w:val="FootnoteReference"/>
        </w:rPr>
        <w:footnoteReference w:id="3"/>
      </w:r>
      <w:r w:rsidRPr="00D86608">
        <w:t xml:space="preserve"> </w:t>
      </w:r>
    </w:p>
    <w:p w:rsidR="00065E16" w:rsidRPr="00D86608" w:rsidRDefault="00065E16" w:rsidP="00065E16">
      <w:pPr>
        <w:pStyle w:val="Bulletsspaced"/>
      </w:pPr>
      <w:r w:rsidRPr="00D86608">
        <w:t xml:space="preserve">take </w:t>
      </w:r>
      <w:r w:rsidR="006216A6">
        <w:t xml:space="preserve">proportionate </w:t>
      </w:r>
      <w:r w:rsidRPr="00D86608">
        <w:t xml:space="preserve">action </w:t>
      </w:r>
      <w:r>
        <w:t>–</w:t>
      </w:r>
      <w:r w:rsidRPr="00D86608">
        <w:t xml:space="preserve"> </w:t>
      </w:r>
      <w:r>
        <w:t>t</w:t>
      </w:r>
      <w:r w:rsidRPr="00D86608">
        <w:t xml:space="preserve">his means that we use the lowest </w:t>
      </w:r>
      <w:r w:rsidR="006216A6">
        <w:t xml:space="preserve">appropriate action </w:t>
      </w:r>
      <w:r w:rsidRPr="00D86608">
        <w:t>to bring about compliance</w:t>
      </w:r>
      <w:r w:rsidR="00E610D6">
        <w:t>, which</w:t>
      </w:r>
      <w:r w:rsidRPr="00D86608">
        <w:t>:</w:t>
      </w:r>
    </w:p>
    <w:p w:rsidR="00065E16" w:rsidRPr="00D86608" w:rsidRDefault="00065E16" w:rsidP="00065E16">
      <w:pPr>
        <w:pStyle w:val="Bulletsdashes"/>
      </w:pPr>
      <w:r w:rsidRPr="00D86608">
        <w:t>is proportionate to the seriousness of the non-compliance</w:t>
      </w:r>
    </w:p>
    <w:p w:rsidR="00065E16" w:rsidRPr="00D86608" w:rsidRDefault="00065E16" w:rsidP="00065E16">
      <w:pPr>
        <w:pStyle w:val="Bulletsdashes"/>
      </w:pPr>
      <w:r w:rsidRPr="00D86608">
        <w:t>is capable of mitigating any risk of harm to children and young people</w:t>
      </w:r>
    </w:p>
    <w:p w:rsidR="00065E16" w:rsidRPr="00D86608" w:rsidRDefault="00065E16" w:rsidP="00065E16">
      <w:pPr>
        <w:pStyle w:val="Bulletsdashes"/>
      </w:pPr>
      <w:r w:rsidRPr="00D86608">
        <w:t>will secure improvement in the quality of the provision</w:t>
      </w:r>
    </w:p>
    <w:p w:rsidR="00065E16" w:rsidRPr="00D86608" w:rsidRDefault="00065E16" w:rsidP="00065E16">
      <w:pPr>
        <w:pStyle w:val="Bulletsspaced-lastbullet"/>
      </w:pPr>
      <w:r w:rsidRPr="00D86608">
        <w:t>will use our statutory powers when a relevant threshold is met.</w:t>
      </w:r>
    </w:p>
    <w:p w:rsidR="00065E16" w:rsidRPr="00D86608" w:rsidRDefault="00065E16" w:rsidP="00065E16">
      <w:pPr>
        <w:pStyle w:val="Numberedparagraph"/>
      </w:pPr>
      <w:r w:rsidRPr="00D86608">
        <w:t>We may bring forward an inspection when we receive information</w:t>
      </w:r>
      <w:r>
        <w:t xml:space="preserve"> – </w:t>
      </w:r>
      <w:r w:rsidRPr="00D86608">
        <w:t>from whatever source.</w:t>
      </w:r>
      <w:r>
        <w:t xml:space="preserve"> </w:t>
      </w:r>
      <w:r w:rsidRPr="00D86608">
        <w:t xml:space="preserve">We always conduct a risk assessment on receipt of information to determine how soon the inspection should take place. The risk assessment also helps us decide when the situation requires investigative work </w:t>
      </w:r>
      <w:r w:rsidRPr="00D86608">
        <w:lastRenderedPageBreak/>
        <w:t xml:space="preserve">which is not normally part of an inspection, such as liaison with other agencies or formal interviews with the provider (or some other person) and which is necessary before we can carry out a full inspection. See </w:t>
      </w:r>
      <w:r>
        <w:t xml:space="preserve">the </w:t>
      </w:r>
      <w:r w:rsidRPr="00D86608">
        <w:t xml:space="preserve">section on </w:t>
      </w:r>
      <w:r w:rsidR="006216A6">
        <w:rPr>
          <w:i/>
        </w:rPr>
        <w:t>Responding to information and notification of events</w:t>
      </w:r>
      <w:r>
        <w:t xml:space="preserve"> </w:t>
      </w:r>
    </w:p>
    <w:p w:rsidR="00E610D6" w:rsidRDefault="00065E16" w:rsidP="00065E16">
      <w:pPr>
        <w:pStyle w:val="Numberedparagraph"/>
      </w:pPr>
      <w:r w:rsidRPr="00D86608">
        <w:t>We liaise with other agencies as necessary (and if appropriate carry out our own investigation) but we will always conduct our own investigation or inspection as determined by our risk assessment process. Our childcare protocols of working arrangements with other agencies govern how we work with these agencies and are published on our website.</w:t>
      </w:r>
      <w:r>
        <w:t xml:space="preserve"> </w:t>
      </w:r>
      <w:r w:rsidRPr="00D86608">
        <w:t>Here is the link</w:t>
      </w:r>
      <w:r w:rsidR="00E610D6">
        <w:t>:</w:t>
      </w:r>
      <w:r w:rsidRPr="00D86608">
        <w:t xml:space="preserve"> </w:t>
      </w:r>
    </w:p>
    <w:p w:rsidR="00E610D6" w:rsidRDefault="00065E16" w:rsidP="00E610D6">
      <w:pPr>
        <w:pStyle w:val="Numberedparagraph-unnumberdextrapara"/>
      </w:pPr>
      <w:hyperlink r:id="rId16" w:history="1">
        <w:r w:rsidR="00E610D6">
          <w:rPr>
            <w:rStyle w:val="Hyperlink"/>
          </w:rPr>
          <w:t>www.ofsted.gov.uk/resources/protocols-between-ofsted-and-other-organisations-relation-childcare</w:t>
        </w:r>
      </w:hyperlink>
      <w:r w:rsidRPr="00D86608">
        <w:t xml:space="preserve">. </w:t>
      </w:r>
    </w:p>
    <w:p w:rsidR="00065E16" w:rsidRDefault="00065E16" w:rsidP="00065E16">
      <w:pPr>
        <w:pStyle w:val="Numberedparagraph"/>
      </w:pPr>
      <w:r w:rsidRPr="00D86608">
        <w:t>Our social care protocols of working arrangements with other agencies govern how we work with these agencies and are published on our website. Here are the links:</w:t>
      </w:r>
    </w:p>
    <w:p w:rsidR="00065E16" w:rsidRPr="00D86608" w:rsidRDefault="00065E16" w:rsidP="00065E16">
      <w:pPr>
        <w:pStyle w:val="Numberedparagraph-unnumberdextrapara"/>
      </w:pPr>
      <w:hyperlink r:id="rId17" w:history="1">
        <w:r w:rsidR="00E610D6">
          <w:rPr>
            <w:rStyle w:val="Hyperlink"/>
          </w:rPr>
          <w:t>www.ofsted.gov.uk/resources/memorandum-of-understanding-between-care-quality-commission-and-office-for-standards-education-child</w:t>
        </w:r>
      </w:hyperlink>
    </w:p>
    <w:p w:rsidR="00065E16" w:rsidRPr="00D86608" w:rsidRDefault="00065E16" w:rsidP="00065E16">
      <w:pPr>
        <w:pStyle w:val="Numberedparagraph-unnumberdextrapara"/>
      </w:pPr>
      <w:hyperlink r:id="rId18" w:history="1">
        <w:r w:rsidR="00E610D6">
          <w:rPr>
            <w:rStyle w:val="Hyperlink"/>
          </w:rPr>
          <w:t>www.ofsted.gov.uk/resources/memorandum-of-understanding-between-ofsted-and-first-tier-tribunal-of-health-education-and-social-care</w:t>
        </w:r>
      </w:hyperlink>
    </w:p>
    <w:p w:rsidR="00065E16" w:rsidRPr="00D86608" w:rsidRDefault="00065E16" w:rsidP="00065E16">
      <w:pPr>
        <w:pStyle w:val="Numberedparagraph-unnumberdextrapara"/>
      </w:pPr>
      <w:hyperlink r:id="rId19" w:history="1">
        <w:r w:rsidR="00E610D6">
          <w:rPr>
            <w:rStyle w:val="Hyperlink"/>
          </w:rPr>
          <w:t>www.ofsted.gov.uk/resources/memorandum-of-understanding-between-ofsted-and-general-social-care-council</w:t>
        </w:r>
      </w:hyperlink>
    </w:p>
    <w:p w:rsidR="00065E16" w:rsidRPr="00D86608" w:rsidRDefault="00065E16" w:rsidP="00065E16">
      <w:pPr>
        <w:pStyle w:val="Numberedparagraph"/>
      </w:pPr>
      <w:r w:rsidRPr="00D86608">
        <w:t>We publish early years inspection reports on our website and</w:t>
      </w:r>
      <w:r w:rsidR="00E610D6">
        <w:t>,</w:t>
      </w:r>
      <w:r w:rsidRPr="00D86608">
        <w:t xml:space="preserve"> where the inspection has been prompted by the receipt of specific information, we reference any evidence of non-compliance we find in the inspection report. At times we may carry out an investigation visit specifically to look into concerns raised. Usually, at the conclusion of an investigation we carry out a full inspection with a published inspection report</w:t>
      </w:r>
      <w:r w:rsidR="00E610D6">
        <w:t>,</w:t>
      </w:r>
      <w:r w:rsidRPr="00D86608">
        <w:t xml:space="preserve"> although very occasionally we may not carry out the inspection. In these circumstances, where we find non-compliance, we publish the outcome of our investigation in an outcome summary section on our website. </w:t>
      </w:r>
    </w:p>
    <w:p w:rsidR="00065E16" w:rsidRPr="00D86608" w:rsidRDefault="00065E16" w:rsidP="00065E16">
      <w:pPr>
        <w:pStyle w:val="Numberedparagraph"/>
      </w:pPr>
      <w:r w:rsidRPr="00D86608">
        <w:t>We publish reports of all statutory inspections of social care providers on our website and</w:t>
      </w:r>
      <w:r w:rsidR="00E610D6">
        <w:t>,</w:t>
      </w:r>
      <w:r w:rsidRPr="00D86608">
        <w:t xml:space="preserve"> where the inspection has been prompted by the receipt of specific information, we will reference any evidence of non-compliance we find in the inspection report. At times we carry out investigations specifically to look into concerns raised</w:t>
      </w:r>
      <w:r w:rsidR="00E610D6">
        <w:t>.</w:t>
      </w:r>
      <w:r w:rsidRPr="00D86608">
        <w:t xml:space="preserve"> </w:t>
      </w:r>
      <w:r w:rsidR="00E610D6">
        <w:t>W</w:t>
      </w:r>
      <w:r w:rsidRPr="00D86608">
        <w:t xml:space="preserve">e do not publish a report of these investigations but if we find evidence of non-compliance we take enforcement action </w:t>
      </w:r>
      <w:r w:rsidR="006216A6">
        <w:t>that is proportionate to the risk involved</w:t>
      </w:r>
      <w:r w:rsidRPr="00D86608">
        <w:t>.</w:t>
      </w:r>
      <w:r>
        <w:t xml:space="preserve"> </w:t>
      </w:r>
    </w:p>
    <w:p w:rsidR="00065E16" w:rsidRPr="00D86608" w:rsidRDefault="00065E16" w:rsidP="00065E16">
      <w:pPr>
        <w:pStyle w:val="Heading1"/>
      </w:pPr>
      <w:bookmarkStart w:id="4" w:name="_Toc326053601"/>
      <w:bookmarkStart w:id="5" w:name="_Toc333922235"/>
      <w:r w:rsidRPr="00D86608">
        <w:t>Our processes</w:t>
      </w:r>
      <w:bookmarkEnd w:id="4"/>
      <w:bookmarkEnd w:id="5"/>
    </w:p>
    <w:p w:rsidR="00065E16" w:rsidRPr="00D86608" w:rsidRDefault="00065E16" w:rsidP="00065E16">
      <w:pPr>
        <w:pStyle w:val="Numberedparagraph"/>
      </w:pPr>
      <w:r w:rsidRPr="00D86608">
        <w:t>In working to this policy</w:t>
      </w:r>
      <w:r w:rsidR="00E610D6">
        <w:t>,</w:t>
      </w:r>
      <w:r w:rsidRPr="00D86608">
        <w:t xml:space="preserve"> we ensure that we:</w:t>
      </w:r>
    </w:p>
    <w:p w:rsidR="00065E16" w:rsidRPr="00D86608" w:rsidRDefault="00065E16" w:rsidP="00065E16">
      <w:pPr>
        <w:pStyle w:val="Bulletsspaced"/>
      </w:pPr>
      <w:r w:rsidRPr="00D86608">
        <w:lastRenderedPageBreak/>
        <w:t>keep accurate records and an audit trail of decision-making</w:t>
      </w:r>
    </w:p>
    <w:p w:rsidR="00065E16" w:rsidRPr="00D86608" w:rsidRDefault="00065E16" w:rsidP="00065E16">
      <w:pPr>
        <w:pStyle w:val="Bulletsspaced"/>
      </w:pPr>
      <w:r w:rsidRPr="00D86608">
        <w:t>are consistent in our approach by following the guidance set out in the CIE handbook</w:t>
      </w:r>
    </w:p>
    <w:p w:rsidR="00065E16" w:rsidRPr="00D86608" w:rsidRDefault="00065E16" w:rsidP="00065E16">
      <w:pPr>
        <w:pStyle w:val="Bulletsspaced"/>
      </w:pPr>
      <w:r w:rsidRPr="00D86608">
        <w:t>regularly review the progress of a case</w:t>
      </w:r>
    </w:p>
    <w:p w:rsidR="00065E16" w:rsidRPr="00D86608" w:rsidRDefault="00065E16" w:rsidP="00065E16">
      <w:pPr>
        <w:pStyle w:val="Bulletsspaced"/>
      </w:pPr>
      <w:r w:rsidRPr="00D86608">
        <w:t>revise our approach as appropriate</w:t>
      </w:r>
    </w:p>
    <w:p w:rsidR="00065E16" w:rsidRPr="00D86608" w:rsidRDefault="00065E16" w:rsidP="00065E16">
      <w:pPr>
        <w:pStyle w:val="Bulletsspaced-lastbullet"/>
      </w:pPr>
      <w:r w:rsidRPr="00D86608">
        <w:t>ensure all staff are suitably trained and have access to high</w:t>
      </w:r>
      <w:r w:rsidR="00E610D6">
        <w:t>-</w:t>
      </w:r>
      <w:r w:rsidRPr="00D86608">
        <w:t>quality support and advice when taking enforcement action.</w:t>
      </w:r>
    </w:p>
    <w:p w:rsidR="00065E16" w:rsidRPr="00065E16" w:rsidRDefault="00065E16" w:rsidP="00065E16">
      <w:pPr>
        <w:pStyle w:val="Numberedparagraph"/>
      </w:pPr>
      <w:r w:rsidRPr="00D86608">
        <w:t>The use of our some of our statutory powers is subject to review on appeal, by the First Tier Tribunal (Health, Education and Social Care Chamber). Our powers of prosecution are subject to the scrutiny of the courts.</w:t>
      </w:r>
    </w:p>
    <w:p w:rsidR="00065E16" w:rsidRDefault="00065E16" w:rsidP="00481F6C"/>
    <w:p w:rsidR="00065E16" w:rsidRDefault="00065E16" w:rsidP="00481F6C"/>
    <w:p w:rsidR="00065E16" w:rsidRDefault="00065E16" w:rsidP="00481F6C">
      <w:pPr>
        <w:sectPr w:rsidR="00065E16" w:rsidSect="001B71D8">
          <w:headerReference w:type="even" r:id="rId20"/>
          <w:headerReference w:type="default" r:id="rId21"/>
          <w:footerReference w:type="even" r:id="rId22"/>
          <w:footerReference w:type="default" r:id="rId23"/>
          <w:headerReference w:type="first" r:id="rId24"/>
          <w:pgSz w:w="11899" w:h="16838"/>
          <w:pgMar w:top="1871" w:right="1418" w:bottom="1276" w:left="1418" w:header="567" w:footer="567" w:gutter="0"/>
          <w:cols w:space="708"/>
          <w:docGrid w:linePitch="326"/>
        </w:sectPr>
      </w:pPr>
    </w:p>
    <w:p w:rsidR="00481F6C" w:rsidRPr="00BE2D28" w:rsidRDefault="00481F6C" w:rsidP="00481F6C"/>
    <w:sectPr w:rsidR="00481F6C" w:rsidRPr="00BE2D28" w:rsidSect="00071FFF">
      <w:headerReference w:type="even" r:id="rId25"/>
      <w:headerReference w:type="default" r:id="rId26"/>
      <w:footerReference w:type="even" r:id="rId27"/>
      <w:footerReference w:type="default" r:id="rId28"/>
      <w:pgSz w:w="11899" w:h="16838"/>
      <w:pgMar w:top="1871" w:right="1418" w:bottom="1134" w:left="1418" w:header="567"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17F" w:rsidRDefault="009B617F">
      <w:pPr>
        <w:pStyle w:val="Tabletext-left"/>
      </w:pPr>
      <w:r>
        <w:separator/>
      </w:r>
    </w:p>
    <w:p w:rsidR="009B617F" w:rsidRDefault="009B617F"/>
    <w:p w:rsidR="009B617F" w:rsidRDefault="009B617F"/>
  </w:endnote>
  <w:endnote w:type="continuationSeparator" w:id="0">
    <w:p w:rsidR="009B617F" w:rsidRDefault="009B617F">
      <w:pPr>
        <w:pStyle w:val="Tabletext-left"/>
      </w:pPr>
      <w:r>
        <w:continuationSeparator/>
      </w:r>
    </w:p>
    <w:p w:rsidR="009B617F" w:rsidRDefault="009B617F"/>
    <w:p w:rsidR="009B617F" w:rsidRDefault="009B617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A6" w:rsidRDefault="006216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41" w:rsidRDefault="00214741" w:rsidP="008C1D16">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A6" w:rsidRDefault="006216A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41" w:rsidRDefault="0021474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41" w:rsidRDefault="00214741"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544200">
      <w:rPr>
        <w:rStyle w:val="PageNumber"/>
        <w:b w:val="0"/>
        <w:noProof/>
      </w:rPr>
      <w:t>4</w:t>
    </w:r>
    <w:r>
      <w:rPr>
        <w:rStyle w:val="PageNumber"/>
        <w:b w:val="0"/>
      </w:rPr>
      <w:fldChar w:fldCharType="end"/>
    </w:r>
  </w:p>
  <w:p w:rsidR="00A621A5" w:rsidRDefault="00214741" w:rsidP="00065E16">
    <w:pPr>
      <w:pStyle w:val="Footer-LHSEven"/>
      <w:tabs>
        <w:tab w:val="left" w:pos="720"/>
      </w:tabs>
      <w:jc w:val="right"/>
    </w:pPr>
    <w:r>
      <w:tab/>
    </w:r>
    <w:r>
      <w:tab/>
    </w:r>
    <w:r w:rsidR="00065E16">
      <w:t xml:space="preserve">1.1 </w:t>
    </w:r>
    <w:r w:rsidR="00065E16" w:rsidRPr="00A56350">
      <w:t>Ofsted’s enforcement policy</w:t>
    </w:r>
    <w:r w:rsidR="00065E16">
      <w:t>: childminding, childcare and children’s social care</w:t>
    </w:r>
  </w:p>
  <w:p w:rsidR="00214741" w:rsidRDefault="008C6488" w:rsidP="00A621A5">
    <w:pPr>
      <w:pStyle w:val="Footer-LHSEven"/>
      <w:tabs>
        <w:tab w:val="left" w:pos="720"/>
      </w:tabs>
      <w:jc w:val="right"/>
    </w:pPr>
    <w:r>
      <w:t xml:space="preserve">September </w:t>
    </w:r>
    <w:r w:rsidR="00A621A5">
      <w:t>2012</w:t>
    </w:r>
    <w:r>
      <w:t xml:space="preserve"> </w:t>
    </w:r>
    <w:r w:rsidR="00470865">
      <w:t>No. 120270</w:t>
    </w:r>
  </w:p>
  <w:p w:rsidR="005B3EA2" w:rsidRDefault="005B3EA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41" w:rsidRDefault="00214741"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544200">
      <w:rPr>
        <w:rStyle w:val="PageNumber"/>
        <w:b w:val="0"/>
        <w:noProof/>
      </w:rPr>
      <w:t>5</w:t>
    </w:r>
    <w:r>
      <w:rPr>
        <w:rStyle w:val="PageNumber"/>
        <w:b w:val="0"/>
      </w:rPr>
      <w:fldChar w:fldCharType="end"/>
    </w:r>
  </w:p>
  <w:p w:rsidR="00214741" w:rsidRDefault="00065E16" w:rsidP="00121D15">
    <w:pPr>
      <w:pStyle w:val="Footer-LHSEven"/>
      <w:tabs>
        <w:tab w:val="left" w:pos="720"/>
      </w:tabs>
    </w:pPr>
    <w:r>
      <w:t xml:space="preserve">1.1 </w:t>
    </w:r>
    <w:r w:rsidRPr="00A56350">
      <w:t>Ofsted’s enforcement policy</w:t>
    </w:r>
    <w:r>
      <w:t>: childminding, childcare and children’s social care</w:t>
    </w:r>
  </w:p>
  <w:p w:rsidR="005B3EA2" w:rsidRDefault="008C6488" w:rsidP="00A621A5">
    <w:pPr>
      <w:pStyle w:val="Footer-LHSEven"/>
      <w:tabs>
        <w:tab w:val="left" w:pos="720"/>
      </w:tabs>
    </w:pPr>
    <w:r>
      <w:t xml:space="preserve">September </w:t>
    </w:r>
    <w:r w:rsidR="00A621A5">
      <w:t>2012</w:t>
    </w:r>
    <w:r>
      <w:t xml:space="preserve"> </w:t>
    </w:r>
    <w:r w:rsidR="00470865">
      <w:t>No. 120270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882"/>
      <w:gridCol w:w="4397"/>
    </w:tblGrid>
    <w:tr w:rsidR="00982BBB" w:rsidTr="00710745">
      <w:trPr>
        <w:cantSplit/>
        <w:trHeight w:val="2970"/>
      </w:trPr>
      <w:tc>
        <w:tcPr>
          <w:tcW w:w="9279" w:type="dxa"/>
          <w:gridSpan w:val="2"/>
        </w:tcPr>
        <w:p w:rsidR="00982BBB" w:rsidRPr="00AB2A72" w:rsidRDefault="00982BBB" w:rsidP="00710745">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 Support Service (</w:t>
          </w:r>
          <w:r w:rsidRPr="00AB2A72">
            <w:rPr>
              <w:color w:val="auto"/>
            </w:rPr>
            <w:t xml:space="preserve">Cafcass), schools, colleges, initial teacher training, work-based learning and skills training, adult and community learning, and education and training in prisons and other secure establishments. It </w:t>
          </w:r>
          <w:r>
            <w:rPr>
              <w:color w:val="auto"/>
            </w:rPr>
            <w:t>assesses</w:t>
          </w:r>
          <w:r w:rsidRPr="00AB2A72">
            <w:rPr>
              <w:color w:val="auto"/>
            </w:rPr>
            <w:t xml:space="preserve"> council children’s services, and inspects services for looked after children, safeguarding and child protection.</w:t>
          </w:r>
        </w:p>
        <w:p w:rsidR="00982BBB" w:rsidRDefault="00982BBB" w:rsidP="00710745">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982BBB" w:rsidRPr="00F05402" w:rsidRDefault="00982BBB" w:rsidP="00710745">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982BBB" w:rsidRDefault="00982BBB" w:rsidP="00710745">
          <w:pPr>
            <w:pStyle w:val="Copyright"/>
          </w:pPr>
          <w:r w:rsidRPr="00F05402">
            <w:t xml:space="preserve">This publication is available at </w:t>
          </w:r>
          <w:hyperlink r:id="rId3" w:history="1">
            <w:r w:rsidRPr="003267A2">
              <w:rPr>
                <w:rStyle w:val="Hyperlink"/>
              </w:rPr>
              <w:t>www.ofsted.gov.uk/resources/xxxxxx</w:t>
            </w:r>
          </w:hyperlink>
          <w:r w:rsidRPr="00F05402">
            <w:t>.</w:t>
          </w:r>
        </w:p>
        <w:p w:rsidR="00982BBB" w:rsidRDefault="00982BBB" w:rsidP="00710745">
          <w:pPr>
            <w:pStyle w:val="Copyright"/>
            <w:rPr>
              <w:noProof/>
            </w:rPr>
          </w:pPr>
          <w:r>
            <w:rPr>
              <w:rFonts w:cs="Tahoma"/>
              <w:color w:val="auto"/>
              <w:lang w:eastAsia="en-GB"/>
            </w:rPr>
            <w:t xml:space="preserve">Interested in our work? You can subscribe to our website for news, information and updates at </w:t>
          </w:r>
          <w:hyperlink r:id="rId4" w:history="1">
            <w:r w:rsidRPr="00EC3D58">
              <w:rPr>
                <w:rFonts w:cs="Tahoma"/>
                <w:color w:val="0000FF"/>
                <w:lang w:eastAsia="en-GB"/>
              </w:rPr>
              <w:t>www.ofsted.gov.uk/user</w:t>
            </w:r>
          </w:hyperlink>
          <w:r w:rsidRPr="00EC3D58">
            <w:rPr>
              <w:rFonts w:cs="Tahoma"/>
              <w:color w:val="auto"/>
              <w:lang w:eastAsia="en-GB"/>
            </w:rPr>
            <w:t>.</w:t>
          </w:r>
        </w:p>
      </w:tc>
    </w:tr>
    <w:tr w:rsidR="00982BBB" w:rsidTr="00710745">
      <w:trPr>
        <w:cantSplit/>
      </w:trPr>
      <w:tc>
        <w:tcPr>
          <w:tcW w:w="4882" w:type="dxa"/>
        </w:tcPr>
        <w:p w:rsidR="00982BBB" w:rsidRDefault="00982BBB" w:rsidP="00710745">
          <w:pPr>
            <w:pStyle w:val="Copyright"/>
            <w:spacing w:after="0"/>
          </w:pPr>
          <w:r w:rsidRPr="00D34558">
            <w:t>Piccadilly Gate</w:t>
          </w:r>
        </w:p>
        <w:p w:rsidR="00982BBB" w:rsidRDefault="00982BBB" w:rsidP="00710745">
          <w:pPr>
            <w:pStyle w:val="Copyright"/>
            <w:spacing w:after="0"/>
          </w:pPr>
          <w:r>
            <w:t>Store Street</w:t>
          </w:r>
        </w:p>
        <w:p w:rsidR="00982BBB" w:rsidRDefault="00982BBB" w:rsidP="00710745">
          <w:pPr>
            <w:pStyle w:val="Copyright"/>
            <w:spacing w:after="0"/>
          </w:pPr>
          <w:smartTag w:uri="urn:schemas-microsoft-com:office:smarttags" w:element="PostalCode">
            <w:smartTag w:uri="urn:schemas-microsoft-com:office:smarttags" w:element="place">
              <w:r w:rsidRPr="00D34558">
                <w:t>Manchester</w:t>
              </w:r>
            </w:smartTag>
          </w:smartTag>
        </w:p>
        <w:p w:rsidR="00982BBB" w:rsidRPr="00D34558" w:rsidRDefault="00982BBB" w:rsidP="00710745">
          <w:pPr>
            <w:pStyle w:val="Copyright"/>
            <w:spacing w:after="0"/>
          </w:pPr>
          <w:r w:rsidRPr="00D34558">
            <w:t>M1 2WD</w:t>
          </w:r>
        </w:p>
        <w:p w:rsidR="00982BBB" w:rsidRPr="00AF7EB5" w:rsidRDefault="00982BBB" w:rsidP="00710745">
          <w:pPr>
            <w:pStyle w:val="Copyright"/>
            <w:spacing w:after="0"/>
          </w:pPr>
        </w:p>
        <w:p w:rsidR="00982BBB" w:rsidRPr="00062AD2" w:rsidRDefault="00982BBB" w:rsidP="00710745">
          <w:pPr>
            <w:pStyle w:val="Copyright"/>
            <w:spacing w:after="0"/>
            <w:rPr>
              <w:lang w:val="fr-FR"/>
            </w:rPr>
          </w:pPr>
          <w:r w:rsidRPr="00062AD2">
            <w:rPr>
              <w:lang w:val="fr-FR"/>
            </w:rPr>
            <w:t>T: 0300 123 1231</w:t>
          </w:r>
        </w:p>
        <w:p w:rsidR="00982BBB" w:rsidRPr="00062AD2" w:rsidRDefault="00982BBB" w:rsidP="00710745">
          <w:pPr>
            <w:pStyle w:val="Copyright"/>
            <w:spacing w:after="0"/>
            <w:rPr>
              <w:lang w:val="fr-FR"/>
            </w:rPr>
          </w:pPr>
          <w:r w:rsidRPr="00062AD2">
            <w:rPr>
              <w:lang w:val="fr-FR"/>
            </w:rPr>
            <w:t>Textphone: 0161 618 8524</w:t>
          </w:r>
        </w:p>
        <w:p w:rsidR="00982BBB" w:rsidRPr="00062AD2" w:rsidRDefault="00982BBB" w:rsidP="00710745">
          <w:pPr>
            <w:pStyle w:val="Copyright"/>
            <w:spacing w:after="0"/>
            <w:rPr>
              <w:lang w:val="fr-FR"/>
            </w:rPr>
          </w:pPr>
          <w:r w:rsidRPr="00062AD2">
            <w:rPr>
              <w:lang w:val="fr-FR"/>
            </w:rPr>
            <w:t xml:space="preserve">E: </w:t>
          </w:r>
          <w:r w:rsidRPr="00062AD2">
            <w:rPr>
              <w:rStyle w:val="Hyperlink"/>
              <w:lang w:val="fr-FR"/>
            </w:rPr>
            <w:t>enquiries@ofsted.gov.uk</w:t>
          </w:r>
        </w:p>
        <w:p w:rsidR="00982BBB" w:rsidRPr="00512378" w:rsidRDefault="00982BBB" w:rsidP="00710745">
          <w:pPr>
            <w:pStyle w:val="Copyright"/>
          </w:pPr>
          <w:r w:rsidRPr="00512378">
            <w:t>W:</w:t>
          </w:r>
          <w:r w:rsidRPr="009C0EC6">
            <w:t xml:space="preserve"> </w:t>
          </w:r>
          <w:hyperlink r:id="rId5" w:history="1">
            <w:r w:rsidRPr="009C0EC6">
              <w:rPr>
                <w:rStyle w:val="Hyperlink"/>
              </w:rPr>
              <w:t>www.ofsted.gov.uk</w:t>
            </w:r>
          </w:hyperlink>
        </w:p>
        <w:p w:rsidR="00982BBB" w:rsidRPr="009C44C9" w:rsidRDefault="00982BBB" w:rsidP="00710745">
          <w:pPr>
            <w:pStyle w:val="Copyright"/>
          </w:pPr>
          <w:r>
            <w:t xml:space="preserve">No. </w:t>
          </w:r>
          <w:r w:rsidR="007A53A6">
            <w:t>120270</w:t>
          </w:r>
        </w:p>
      </w:tc>
      <w:tc>
        <w:tcPr>
          <w:tcW w:w="4397" w:type="dxa"/>
        </w:tcPr>
        <w:p w:rsidR="00982BBB" w:rsidRDefault="00544200" w:rsidP="00710745">
          <w:pPr>
            <w:pStyle w:val="Footer"/>
            <w:spacing w:after="120"/>
          </w:pPr>
          <w:r>
            <w:rPr>
              <w:noProof/>
              <w:lang w:eastAsia="en-GB"/>
            </w:rPr>
            <w:drawing>
              <wp:anchor distT="0" distB="0" distL="114300" distR="114300" simplePos="0" relativeHeight="251656704" behindDoc="0" locked="1" layoutInCell="0" allowOverlap="0">
                <wp:simplePos x="0" y="0"/>
                <wp:positionH relativeFrom="page">
                  <wp:posOffset>5832475</wp:posOffset>
                </wp:positionH>
                <wp:positionV relativeFrom="page">
                  <wp:posOffset>8893175</wp:posOffset>
                </wp:positionV>
                <wp:extent cx="1296035" cy="652145"/>
                <wp:effectExtent l="19050" t="0" r="0" b="0"/>
                <wp:wrapNone/>
                <wp:docPr id="80" name="Picture 80"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Ofsted_Logo_Black_RGB"/>
                        <pic:cNvPicPr>
                          <a:picLocks noChangeAspect="1" noChangeArrowheads="1"/>
                        </pic:cNvPicPr>
                      </pic:nvPicPr>
                      <pic:blipFill>
                        <a:blip r:embed="rId6"/>
                        <a:srcRect/>
                        <a:stretch>
                          <a:fillRect/>
                        </a:stretch>
                      </pic:blipFill>
                      <pic:spPr bwMode="auto">
                        <a:xfrm>
                          <a:off x="0" y="0"/>
                          <a:ext cx="1296035" cy="652145"/>
                        </a:xfrm>
                        <a:prstGeom prst="rect">
                          <a:avLst/>
                        </a:prstGeom>
                        <a:noFill/>
                      </pic:spPr>
                    </pic:pic>
                  </a:graphicData>
                </a:graphic>
              </wp:anchor>
            </w:drawing>
          </w:r>
        </w:p>
      </w:tc>
    </w:tr>
    <w:tr w:rsidR="00982BBB" w:rsidTr="00710745">
      <w:trPr>
        <w:cantSplit/>
      </w:trPr>
      <w:tc>
        <w:tcPr>
          <w:tcW w:w="4882" w:type="dxa"/>
        </w:tcPr>
        <w:p w:rsidR="00982BBB" w:rsidRDefault="00982BBB" w:rsidP="00710745">
          <w:pPr>
            <w:pStyle w:val="Copyright"/>
          </w:pPr>
          <w:r>
            <w:t>© Crown copyright 2012</w:t>
          </w:r>
        </w:p>
      </w:tc>
      <w:tc>
        <w:tcPr>
          <w:tcW w:w="4397" w:type="dxa"/>
        </w:tcPr>
        <w:p w:rsidR="00982BBB" w:rsidRDefault="00982BBB" w:rsidP="00710745">
          <w:pPr>
            <w:pStyle w:val="Footer"/>
            <w:spacing w:after="120"/>
          </w:pPr>
        </w:p>
      </w:tc>
    </w:tr>
  </w:tbl>
  <w:p w:rsidR="00982BBB" w:rsidRDefault="00982BBB" w:rsidP="00982BBB">
    <w:pPr>
      <w:pStyle w:val="Footer"/>
    </w:pPr>
  </w:p>
  <w:p w:rsidR="00982BBB" w:rsidRDefault="00982BBB" w:rsidP="00982BBB">
    <w:pPr>
      <w:pStyle w:val="Footer-LHSEven"/>
      <w:tabs>
        <w:tab w:val="left" w:pos="720"/>
      </w:tabs>
    </w:pPr>
  </w:p>
  <w:p w:rsidR="00982BBB" w:rsidRDefault="00982BB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882"/>
      <w:gridCol w:w="4397"/>
    </w:tblGrid>
    <w:tr w:rsidR="00071FFF" w:rsidTr="00710745">
      <w:trPr>
        <w:cantSplit/>
        <w:trHeight w:val="2970"/>
      </w:trPr>
      <w:tc>
        <w:tcPr>
          <w:tcW w:w="9279" w:type="dxa"/>
          <w:gridSpan w:val="2"/>
        </w:tcPr>
        <w:p w:rsidR="00071FFF" w:rsidRPr="00AB2A72" w:rsidRDefault="00071FFF" w:rsidP="00710745">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 Support Service (</w:t>
          </w:r>
          <w:r w:rsidRPr="00AB2A72">
            <w:rPr>
              <w:color w:val="auto"/>
            </w:rPr>
            <w:t xml:space="preserve">Cafcass), schools, colleges, initial teacher training, work-based learning and skills training, adult and community learning, and education and training in prisons and other secure establishments. It </w:t>
          </w:r>
          <w:r>
            <w:rPr>
              <w:color w:val="auto"/>
            </w:rPr>
            <w:t>assesses</w:t>
          </w:r>
          <w:r w:rsidRPr="00AB2A72">
            <w:rPr>
              <w:color w:val="auto"/>
            </w:rPr>
            <w:t xml:space="preserve"> council children’s services, and inspects services for looked after children, safeguarding and child protection.</w:t>
          </w:r>
        </w:p>
        <w:p w:rsidR="00071FFF" w:rsidRDefault="00071FFF" w:rsidP="00710745">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071FFF" w:rsidRPr="00F05402" w:rsidRDefault="00071FFF" w:rsidP="00710745">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071FFF" w:rsidRDefault="00071FFF" w:rsidP="00710745">
          <w:pPr>
            <w:pStyle w:val="Copyright"/>
          </w:pPr>
          <w:r w:rsidRPr="00F05402">
            <w:t xml:space="preserve">This publication is available at </w:t>
          </w:r>
          <w:hyperlink r:id="rId3" w:history="1">
            <w:r w:rsidRPr="003267A2">
              <w:rPr>
                <w:rStyle w:val="Hyperlink"/>
              </w:rPr>
              <w:t>www.ofsted.gov.uk/resources/xxxxxx</w:t>
            </w:r>
          </w:hyperlink>
          <w:r w:rsidRPr="00F05402">
            <w:t>.</w:t>
          </w:r>
        </w:p>
        <w:p w:rsidR="00071FFF" w:rsidRDefault="00071FFF" w:rsidP="00710745">
          <w:pPr>
            <w:pStyle w:val="Copyright"/>
            <w:rPr>
              <w:noProof/>
            </w:rPr>
          </w:pPr>
          <w:r>
            <w:rPr>
              <w:rFonts w:cs="Tahoma"/>
              <w:color w:val="auto"/>
              <w:lang w:eastAsia="en-GB"/>
            </w:rPr>
            <w:t xml:space="preserve">Interested in our work? You can subscribe to our website for news, information and updates at </w:t>
          </w:r>
          <w:hyperlink r:id="rId4" w:history="1">
            <w:r w:rsidRPr="00EC3D58">
              <w:rPr>
                <w:rFonts w:cs="Tahoma"/>
                <w:color w:val="0000FF"/>
                <w:lang w:eastAsia="en-GB"/>
              </w:rPr>
              <w:t>www.ofsted.gov.uk/user</w:t>
            </w:r>
          </w:hyperlink>
          <w:r w:rsidRPr="00EC3D58">
            <w:rPr>
              <w:rFonts w:cs="Tahoma"/>
              <w:color w:val="auto"/>
              <w:lang w:eastAsia="en-GB"/>
            </w:rPr>
            <w:t>.</w:t>
          </w:r>
        </w:p>
      </w:tc>
    </w:tr>
    <w:tr w:rsidR="00071FFF" w:rsidTr="00710745">
      <w:trPr>
        <w:cantSplit/>
      </w:trPr>
      <w:tc>
        <w:tcPr>
          <w:tcW w:w="4882" w:type="dxa"/>
        </w:tcPr>
        <w:p w:rsidR="00071FFF" w:rsidRDefault="00071FFF" w:rsidP="00710745">
          <w:pPr>
            <w:pStyle w:val="Copyright"/>
            <w:spacing w:after="0"/>
          </w:pPr>
          <w:r w:rsidRPr="00D34558">
            <w:t>Piccadilly Gate</w:t>
          </w:r>
        </w:p>
        <w:p w:rsidR="00071FFF" w:rsidRDefault="00071FFF" w:rsidP="00710745">
          <w:pPr>
            <w:pStyle w:val="Copyright"/>
            <w:spacing w:after="0"/>
          </w:pPr>
          <w:r>
            <w:t>Store Street</w:t>
          </w:r>
        </w:p>
        <w:p w:rsidR="00071FFF" w:rsidRDefault="00071FFF" w:rsidP="00710745">
          <w:pPr>
            <w:pStyle w:val="Copyright"/>
            <w:spacing w:after="0"/>
          </w:pPr>
          <w:smartTag w:uri="urn:schemas-microsoft-com:office:smarttags" w:element="PostalCode">
            <w:smartTag w:uri="urn:schemas-microsoft-com:office:smarttags" w:element="place">
              <w:r w:rsidRPr="00D34558">
                <w:t>Manchester</w:t>
              </w:r>
            </w:smartTag>
          </w:smartTag>
        </w:p>
        <w:p w:rsidR="00071FFF" w:rsidRPr="00D34558" w:rsidRDefault="00071FFF" w:rsidP="00710745">
          <w:pPr>
            <w:pStyle w:val="Copyright"/>
            <w:spacing w:after="0"/>
          </w:pPr>
          <w:r w:rsidRPr="00D34558">
            <w:t>M1 2WD</w:t>
          </w:r>
        </w:p>
        <w:p w:rsidR="00071FFF" w:rsidRPr="00AF7EB5" w:rsidRDefault="00071FFF" w:rsidP="00710745">
          <w:pPr>
            <w:pStyle w:val="Copyright"/>
            <w:spacing w:after="0"/>
          </w:pPr>
        </w:p>
        <w:p w:rsidR="00071FFF" w:rsidRPr="00062AD2" w:rsidRDefault="00071FFF" w:rsidP="00710745">
          <w:pPr>
            <w:pStyle w:val="Copyright"/>
            <w:spacing w:after="0"/>
            <w:rPr>
              <w:lang w:val="fr-FR"/>
            </w:rPr>
          </w:pPr>
          <w:r w:rsidRPr="00062AD2">
            <w:rPr>
              <w:lang w:val="fr-FR"/>
            </w:rPr>
            <w:t>T: 0300 123 1231</w:t>
          </w:r>
        </w:p>
        <w:p w:rsidR="00071FFF" w:rsidRPr="00062AD2" w:rsidRDefault="00071FFF" w:rsidP="00710745">
          <w:pPr>
            <w:pStyle w:val="Copyright"/>
            <w:spacing w:after="0"/>
            <w:rPr>
              <w:lang w:val="fr-FR"/>
            </w:rPr>
          </w:pPr>
          <w:r w:rsidRPr="00062AD2">
            <w:rPr>
              <w:lang w:val="fr-FR"/>
            </w:rPr>
            <w:t>Textphone: 0161 618 8524</w:t>
          </w:r>
        </w:p>
        <w:p w:rsidR="00071FFF" w:rsidRPr="00062AD2" w:rsidRDefault="00071FFF" w:rsidP="00710745">
          <w:pPr>
            <w:pStyle w:val="Copyright"/>
            <w:spacing w:after="0"/>
            <w:rPr>
              <w:lang w:val="fr-FR"/>
            </w:rPr>
          </w:pPr>
          <w:r w:rsidRPr="00062AD2">
            <w:rPr>
              <w:lang w:val="fr-FR"/>
            </w:rPr>
            <w:t xml:space="preserve">E: </w:t>
          </w:r>
          <w:r w:rsidRPr="00062AD2">
            <w:rPr>
              <w:rStyle w:val="Hyperlink"/>
              <w:lang w:val="fr-FR"/>
            </w:rPr>
            <w:t>enquiries@ofsted.gov.uk</w:t>
          </w:r>
        </w:p>
        <w:p w:rsidR="00071FFF" w:rsidRPr="00512378" w:rsidRDefault="00071FFF" w:rsidP="00710745">
          <w:pPr>
            <w:pStyle w:val="Copyright"/>
          </w:pPr>
          <w:r w:rsidRPr="00512378">
            <w:t>W:</w:t>
          </w:r>
          <w:r w:rsidRPr="009C0EC6">
            <w:t xml:space="preserve"> </w:t>
          </w:r>
          <w:hyperlink r:id="rId5" w:history="1">
            <w:r w:rsidRPr="009C0EC6">
              <w:rPr>
                <w:rStyle w:val="Hyperlink"/>
              </w:rPr>
              <w:t>www.ofsted.gov.uk</w:t>
            </w:r>
          </w:hyperlink>
        </w:p>
        <w:p w:rsidR="00071FFF" w:rsidRPr="009C44C9" w:rsidRDefault="00071FFF" w:rsidP="00710745">
          <w:pPr>
            <w:pStyle w:val="Copyright"/>
          </w:pPr>
          <w:r>
            <w:t xml:space="preserve">No. </w:t>
          </w:r>
        </w:p>
      </w:tc>
      <w:tc>
        <w:tcPr>
          <w:tcW w:w="4397" w:type="dxa"/>
        </w:tcPr>
        <w:p w:rsidR="00071FFF" w:rsidRDefault="00544200" w:rsidP="00710745">
          <w:pPr>
            <w:pStyle w:val="Footer"/>
            <w:spacing w:after="120"/>
          </w:pPr>
          <w:r>
            <w:rPr>
              <w:noProof/>
              <w:lang w:eastAsia="en-GB"/>
            </w:rPr>
            <w:drawing>
              <wp:anchor distT="0" distB="0" distL="114300" distR="114300" simplePos="0" relativeHeight="251655680" behindDoc="0" locked="1" layoutInCell="0" allowOverlap="0">
                <wp:simplePos x="0" y="0"/>
                <wp:positionH relativeFrom="page">
                  <wp:posOffset>5832475</wp:posOffset>
                </wp:positionH>
                <wp:positionV relativeFrom="page">
                  <wp:posOffset>8893175</wp:posOffset>
                </wp:positionV>
                <wp:extent cx="1296035" cy="652145"/>
                <wp:effectExtent l="19050" t="0" r="0" b="0"/>
                <wp:wrapNone/>
                <wp:docPr id="77" name="Picture 77"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fsted_Logo_Black_RGB"/>
                        <pic:cNvPicPr>
                          <a:picLocks noChangeAspect="1" noChangeArrowheads="1"/>
                        </pic:cNvPicPr>
                      </pic:nvPicPr>
                      <pic:blipFill>
                        <a:blip r:embed="rId6"/>
                        <a:srcRect/>
                        <a:stretch>
                          <a:fillRect/>
                        </a:stretch>
                      </pic:blipFill>
                      <pic:spPr bwMode="auto">
                        <a:xfrm>
                          <a:off x="0" y="0"/>
                          <a:ext cx="1296035" cy="652145"/>
                        </a:xfrm>
                        <a:prstGeom prst="rect">
                          <a:avLst/>
                        </a:prstGeom>
                        <a:noFill/>
                      </pic:spPr>
                    </pic:pic>
                  </a:graphicData>
                </a:graphic>
              </wp:anchor>
            </w:drawing>
          </w:r>
        </w:p>
      </w:tc>
    </w:tr>
    <w:tr w:rsidR="00071FFF" w:rsidTr="00710745">
      <w:trPr>
        <w:cantSplit/>
      </w:trPr>
      <w:tc>
        <w:tcPr>
          <w:tcW w:w="4882" w:type="dxa"/>
        </w:tcPr>
        <w:p w:rsidR="00071FFF" w:rsidRDefault="00071FFF" w:rsidP="00710745">
          <w:pPr>
            <w:pStyle w:val="Copyright"/>
          </w:pPr>
          <w:r>
            <w:t>© Crown copyright 2012</w:t>
          </w:r>
        </w:p>
      </w:tc>
      <w:tc>
        <w:tcPr>
          <w:tcW w:w="4397" w:type="dxa"/>
        </w:tcPr>
        <w:p w:rsidR="00071FFF" w:rsidRDefault="00071FFF" w:rsidP="00710745">
          <w:pPr>
            <w:pStyle w:val="Footer"/>
            <w:spacing w:after="120"/>
          </w:pPr>
        </w:p>
      </w:tc>
    </w:tr>
  </w:tbl>
  <w:p w:rsidR="00071FFF" w:rsidRDefault="00071FFF" w:rsidP="00071FFF">
    <w:pPr>
      <w:pStyle w:val="Footer"/>
    </w:pPr>
  </w:p>
  <w:p w:rsidR="00071FFF" w:rsidRDefault="00071F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17F" w:rsidRDefault="009B617F" w:rsidP="00AE02F2">
      <w:pPr>
        <w:pStyle w:val="Tabletext-left"/>
      </w:pPr>
      <w:r>
        <w:separator/>
      </w:r>
    </w:p>
  </w:footnote>
  <w:footnote w:type="continuationSeparator" w:id="0">
    <w:p w:rsidR="009B617F" w:rsidRDefault="009B617F" w:rsidP="00D363F1">
      <w:pPr>
        <w:pStyle w:val="Tabletext-left"/>
      </w:pPr>
      <w:r>
        <w:continuationSeparator/>
      </w:r>
    </w:p>
  </w:footnote>
  <w:footnote w:id="1">
    <w:p w:rsidR="00065E16" w:rsidRDefault="00065E16">
      <w:pPr>
        <w:pStyle w:val="FootnoteText"/>
      </w:pPr>
      <w:r>
        <w:rPr>
          <w:rStyle w:val="FootnoteReference"/>
        </w:rPr>
        <w:footnoteRef/>
      </w:r>
      <w:r>
        <w:t xml:space="preserve"> </w:t>
      </w:r>
      <w:r w:rsidRPr="00D86608">
        <w:t>Childcare Act 2006</w:t>
      </w:r>
      <w:r>
        <w:t xml:space="preserve">; </w:t>
      </w:r>
      <w:hyperlink r:id="rId1" w:history="1">
        <w:r w:rsidRPr="00065E16">
          <w:rPr>
            <w:rStyle w:val="Hyperlink"/>
          </w:rPr>
          <w:t>www.legislation.gov.uk/ukpga/2006/21/contents</w:t>
        </w:r>
      </w:hyperlink>
      <w:r>
        <w:t>.</w:t>
      </w:r>
    </w:p>
  </w:footnote>
  <w:footnote w:id="2">
    <w:p w:rsidR="00065E16" w:rsidRDefault="00065E16">
      <w:pPr>
        <w:pStyle w:val="FootnoteText"/>
      </w:pPr>
      <w:r>
        <w:rPr>
          <w:rStyle w:val="FootnoteReference"/>
        </w:rPr>
        <w:footnoteRef/>
      </w:r>
      <w:r>
        <w:t xml:space="preserve"> </w:t>
      </w:r>
      <w:r w:rsidRPr="00D86608">
        <w:t>Care Standards Act 2000</w:t>
      </w:r>
      <w:r>
        <w:t xml:space="preserve">; </w:t>
      </w:r>
      <w:hyperlink r:id="rId2" w:history="1">
        <w:r w:rsidRPr="00065E16">
          <w:rPr>
            <w:rStyle w:val="Hyperlink"/>
          </w:rPr>
          <w:t>www.legislation.gov.uk/ukpga/2000/14/contents</w:t>
        </w:r>
      </w:hyperlink>
      <w:r>
        <w:t>.</w:t>
      </w:r>
    </w:p>
  </w:footnote>
  <w:footnote w:id="3">
    <w:p w:rsidR="00065E16" w:rsidRPr="00065E16" w:rsidRDefault="00065E16">
      <w:pPr>
        <w:pStyle w:val="FootnoteText"/>
      </w:pPr>
      <w:r>
        <w:rPr>
          <w:rStyle w:val="FootnoteReference"/>
        </w:rPr>
        <w:footnoteRef/>
      </w:r>
      <w:r>
        <w:t xml:space="preserve"> </w:t>
      </w:r>
      <w:r>
        <w:rPr>
          <w:i/>
        </w:rPr>
        <w:t xml:space="preserve">Ofsted Strategic </w:t>
      </w:r>
      <w:r w:rsidRPr="00065E16">
        <w:rPr>
          <w:i/>
        </w:rPr>
        <w:t>Plan</w:t>
      </w:r>
      <w:r>
        <w:rPr>
          <w:i/>
        </w:rPr>
        <w:t xml:space="preserve"> 2011–15</w:t>
      </w:r>
      <w:r w:rsidRPr="006216A6">
        <w:t xml:space="preserve">; </w:t>
      </w:r>
      <w:hyperlink r:id="rId3" w:history="1">
        <w:r w:rsidRPr="00065E16">
          <w:rPr>
            <w:rStyle w:val="Hyperlink"/>
          </w:rPr>
          <w:t>www.ofsted.gov.uk/about-us/ofsteds-priorities-and-values/strategic-plan</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A6" w:rsidRDefault="006216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41" w:rsidRPr="004D7E32" w:rsidRDefault="00544200" w:rsidP="004D7E32">
    <w:r>
      <w:rPr>
        <w:noProof/>
        <w:lang w:eastAsia="en-GB"/>
      </w:rPr>
      <w:drawing>
        <wp:anchor distT="0" distB="0" distL="114300" distR="114300" simplePos="0" relativeHeight="251659776" behindDoc="1" locked="0" layoutInCell="1" allowOverlap="1">
          <wp:simplePos x="0" y="0"/>
          <wp:positionH relativeFrom="page">
            <wp:posOffset>5832475</wp:posOffset>
          </wp:positionH>
          <wp:positionV relativeFrom="page">
            <wp:posOffset>323850</wp:posOffset>
          </wp:positionV>
          <wp:extent cx="1295400" cy="1098550"/>
          <wp:effectExtent l="19050" t="0" r="0" b="0"/>
          <wp:wrapNone/>
          <wp:docPr id="67"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srcRect/>
                  <a:stretch>
                    <a:fillRect/>
                  </a:stretch>
                </pic:blipFill>
                <pic:spPr bwMode="auto">
                  <a:xfrm>
                    <a:off x="0" y="0"/>
                    <a:ext cx="1295400" cy="109855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A6" w:rsidRDefault="006216A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41" w:rsidRPr="00C36FCE" w:rsidRDefault="00214741" w:rsidP="00C36FC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41" w:rsidRDefault="00544200" w:rsidP="008A2ECC">
    <w:pPr>
      <w:pStyle w:val="Header"/>
      <w:pBdr>
        <w:bottom w:val="none" w:sz="0" w:space="0" w:color="auto"/>
      </w:pBdr>
    </w:pPr>
    <w:r>
      <w:rPr>
        <w:noProof/>
        <w:lang w:eastAsia="en-GB"/>
      </w:rPr>
      <w:drawing>
        <wp:anchor distT="0" distB="0" distL="114300" distR="114300" simplePos="0" relativeHeight="251658752" behindDoc="1" locked="1" layoutInCell="0" allowOverlap="0">
          <wp:simplePos x="0" y="0"/>
          <wp:positionH relativeFrom="page">
            <wp:posOffset>6120765</wp:posOffset>
          </wp:positionH>
          <wp:positionV relativeFrom="page">
            <wp:posOffset>323850</wp:posOffset>
          </wp:positionV>
          <wp:extent cx="1007745" cy="506095"/>
          <wp:effectExtent l="19050" t="0" r="1905" b="0"/>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srcRect/>
                  <a:stretch>
                    <a:fillRect/>
                  </a:stretch>
                </pic:blipFill>
                <pic:spPr bwMode="auto">
                  <a:xfrm>
                    <a:off x="0" y="0"/>
                    <a:ext cx="1007745" cy="506095"/>
                  </a:xfrm>
                  <a:prstGeom prst="rect">
                    <a:avLst/>
                  </a:prstGeom>
                  <a:noFill/>
                </pic:spPr>
              </pic:pic>
            </a:graphicData>
          </a:graphic>
        </wp:anchor>
      </w:drawing>
    </w:r>
  </w:p>
  <w:p w:rsidR="00214741" w:rsidRDefault="00214741"/>
  <w:p w:rsidR="005B3EA2" w:rsidRDefault="005B3EA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41" w:rsidRDefault="00544200" w:rsidP="00E40D01">
    <w:pPr>
      <w:pStyle w:val="Header"/>
      <w:pBdr>
        <w:bottom w:val="none" w:sz="0" w:space="0" w:color="auto"/>
      </w:pBdr>
    </w:pPr>
    <w:r>
      <w:rPr>
        <w:noProof/>
        <w:lang w:eastAsia="en-GB"/>
      </w:rPr>
      <w:drawing>
        <wp:anchor distT="0" distB="0" distL="114300" distR="114300" simplePos="0" relativeHeight="251657728" behindDoc="1" locked="1" layoutInCell="0" allowOverlap="0">
          <wp:simplePos x="0" y="0"/>
          <wp:positionH relativeFrom="page">
            <wp:posOffset>6120765</wp:posOffset>
          </wp:positionH>
          <wp:positionV relativeFrom="page">
            <wp:posOffset>323850</wp:posOffset>
          </wp:positionV>
          <wp:extent cx="1007745" cy="506095"/>
          <wp:effectExtent l="19050" t="0" r="1905" b="0"/>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srcRect/>
                  <a:stretch>
                    <a:fillRect/>
                  </a:stretch>
                </pic:blipFill>
                <pic:spPr bwMode="auto">
                  <a:xfrm>
                    <a:off x="0" y="0"/>
                    <a:ext cx="1007745" cy="506095"/>
                  </a:xfrm>
                  <a:prstGeom prst="rect">
                    <a:avLst/>
                  </a:prstGeom>
                  <a:noFill/>
                </pic:spPr>
              </pic:pic>
            </a:graphicData>
          </a:graphic>
        </wp:anchor>
      </w:drawing>
    </w:r>
  </w:p>
  <w:p w:rsidR="00214741" w:rsidRDefault="00214741"/>
  <w:p w:rsidR="005B3EA2" w:rsidRDefault="005B3EA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41" w:rsidRDefault="00214741">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470865">
      <w:rPr>
        <w:rStyle w:val="PageNumber"/>
        <w:noProof/>
      </w:rPr>
      <w:t>3</w:t>
    </w:r>
    <w:r>
      <w:rPr>
        <w:rStyle w:val="PageNumber"/>
      </w:rPr>
      <w:fldChar w:fldCharType="end"/>
    </w:r>
  </w:p>
  <w:p w:rsidR="00214741" w:rsidRDefault="00214741"/>
  <w:p w:rsidR="005B3EA2" w:rsidRDefault="005B3EA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BB" w:rsidRDefault="00982BBB" w:rsidP="008A2ECC">
    <w:pPr>
      <w:pStyle w:val="Header"/>
      <w:pBdr>
        <w:bottom w:val="none" w:sz="0" w:space="0" w:color="auto"/>
      </w:pBdr>
    </w:pPr>
  </w:p>
  <w:p w:rsidR="00982BBB" w:rsidRDefault="00982BBB"/>
  <w:p w:rsidR="00982BBB" w:rsidRDefault="00982BBB"/>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FFF" w:rsidRDefault="00071FFF" w:rsidP="00E40D01">
    <w:pPr>
      <w:pStyle w:val="Header"/>
      <w:pBdr>
        <w:bottom w:val="none" w:sz="0" w:space="0" w:color="auto"/>
      </w:pBdr>
    </w:pPr>
  </w:p>
  <w:p w:rsidR="00071FFF" w:rsidRDefault="00071FFF"/>
  <w:p w:rsidR="00071FFF" w:rsidRDefault="00071F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E2506A"/>
    <w:multiLevelType w:val="hybridMultilevel"/>
    <w:tmpl w:val="260295FC"/>
    <w:lvl w:ilvl="0" w:tplc="9648D2FC">
      <w:start w:val="1"/>
      <w:numFmt w:val="bullet"/>
      <w:pStyle w:val="Bulletsspaced"/>
      <w:lvlText w:val=""/>
      <w:lvlJc w:val="left"/>
      <w:pPr>
        <w:tabs>
          <w:tab w:val="num" w:pos="2346"/>
        </w:tabs>
        <w:ind w:left="2346"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40C502A"/>
    <w:multiLevelType w:val="hybridMultilevel"/>
    <w:tmpl w:val="F0521A22"/>
    <w:lvl w:ilvl="0" w:tplc="0EFE8F10">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8">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9">
    <w:nsid w:val="680C6382"/>
    <w:multiLevelType w:val="hybridMultilevel"/>
    <w:tmpl w:val="5E80B552"/>
    <w:lvl w:ilvl="0" w:tplc="83DE83F4">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0"/>
  </w:num>
  <w:num w:numId="6">
    <w:abstractNumId w:val="11"/>
  </w:num>
  <w:num w:numId="7">
    <w:abstractNumId w:val="3"/>
  </w:num>
  <w:num w:numId="8">
    <w:abstractNumId w:val="1"/>
  </w:num>
  <w:num w:numId="9">
    <w:abstractNumId w:val="10"/>
  </w:num>
  <w:num w:numId="10">
    <w:abstractNumId w:val="11"/>
  </w:num>
  <w:num w:numId="11">
    <w:abstractNumId w:val="11"/>
  </w:num>
  <w:num w:numId="12">
    <w:abstractNumId w:val="5"/>
  </w:num>
  <w:num w:numId="13">
    <w:abstractNumId w:val="8"/>
  </w:num>
  <w:num w:numId="14">
    <w:abstractNumId w:val="3"/>
  </w:num>
  <w:num w:numId="15">
    <w:abstractNumId w:val="3"/>
  </w:num>
  <w:num w:numId="16">
    <w:abstractNumId w:val="3"/>
  </w:num>
  <w:num w:numId="17">
    <w:abstractNumId w:val="3"/>
  </w:num>
  <w:num w:numId="18">
    <w:abstractNumId w:val="5"/>
  </w:num>
  <w:num w:numId="19">
    <w:abstractNumId w:val="2"/>
  </w:num>
  <w:num w:numId="2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evenAndOddHeaders/>
  <w:characterSpacingControl w:val="doNotCompress"/>
  <w:hdrShapeDefaults>
    <o:shapedefaults v:ext="edit" spidmax="3074"/>
  </w:hdrShapeDefaults>
  <w:footnotePr>
    <w:footnote w:id="-1"/>
    <w:footnote w:id="0"/>
  </w:footnotePr>
  <w:endnotePr>
    <w:endnote w:id="-1"/>
    <w:endnote w:id="0"/>
  </w:endnotePr>
  <w:compat/>
  <w:rsids>
    <w:rsidRoot w:val="00EC3D58"/>
    <w:rsid w:val="000036F4"/>
    <w:rsid w:val="00007461"/>
    <w:rsid w:val="0001349B"/>
    <w:rsid w:val="00013AC4"/>
    <w:rsid w:val="0001432F"/>
    <w:rsid w:val="00020A93"/>
    <w:rsid w:val="0003086D"/>
    <w:rsid w:val="000314E9"/>
    <w:rsid w:val="0003261B"/>
    <w:rsid w:val="00033081"/>
    <w:rsid w:val="000337F1"/>
    <w:rsid w:val="00036895"/>
    <w:rsid w:val="00051CB0"/>
    <w:rsid w:val="00062AD2"/>
    <w:rsid w:val="000633BF"/>
    <w:rsid w:val="00065E16"/>
    <w:rsid w:val="00071FFF"/>
    <w:rsid w:val="00074244"/>
    <w:rsid w:val="00080F6A"/>
    <w:rsid w:val="0008102D"/>
    <w:rsid w:val="00096DBA"/>
    <w:rsid w:val="000A024A"/>
    <w:rsid w:val="000A129A"/>
    <w:rsid w:val="000A7674"/>
    <w:rsid w:val="000C6789"/>
    <w:rsid w:val="000C7EE0"/>
    <w:rsid w:val="000D0750"/>
    <w:rsid w:val="000D4F2F"/>
    <w:rsid w:val="000D6886"/>
    <w:rsid w:val="000E0353"/>
    <w:rsid w:val="00103213"/>
    <w:rsid w:val="00120582"/>
    <w:rsid w:val="0012126C"/>
    <w:rsid w:val="00121D15"/>
    <w:rsid w:val="00122DF2"/>
    <w:rsid w:val="00131186"/>
    <w:rsid w:val="00143858"/>
    <w:rsid w:val="0014479E"/>
    <w:rsid w:val="001600F6"/>
    <w:rsid w:val="001658C1"/>
    <w:rsid w:val="00171AAB"/>
    <w:rsid w:val="001840DE"/>
    <w:rsid w:val="00190831"/>
    <w:rsid w:val="00190B7D"/>
    <w:rsid w:val="001915B4"/>
    <w:rsid w:val="00195358"/>
    <w:rsid w:val="001A61EC"/>
    <w:rsid w:val="001B21F3"/>
    <w:rsid w:val="001B57E8"/>
    <w:rsid w:val="001B687D"/>
    <w:rsid w:val="001B6888"/>
    <w:rsid w:val="001B7048"/>
    <w:rsid w:val="001B71D8"/>
    <w:rsid w:val="001C147A"/>
    <w:rsid w:val="001C21B3"/>
    <w:rsid w:val="001C35A4"/>
    <w:rsid w:val="001C35EF"/>
    <w:rsid w:val="001D5616"/>
    <w:rsid w:val="001D747C"/>
    <w:rsid w:val="001E10F9"/>
    <w:rsid w:val="001E7FD9"/>
    <w:rsid w:val="001F3D85"/>
    <w:rsid w:val="002018B1"/>
    <w:rsid w:val="0020323F"/>
    <w:rsid w:val="00214741"/>
    <w:rsid w:val="00217688"/>
    <w:rsid w:val="00217A55"/>
    <w:rsid w:val="002227D5"/>
    <w:rsid w:val="002259D9"/>
    <w:rsid w:val="002333EB"/>
    <w:rsid w:val="00234121"/>
    <w:rsid w:val="00240233"/>
    <w:rsid w:val="00253B36"/>
    <w:rsid w:val="0025486B"/>
    <w:rsid w:val="00254E78"/>
    <w:rsid w:val="0026011B"/>
    <w:rsid w:val="00260458"/>
    <w:rsid w:val="002607A5"/>
    <w:rsid w:val="002750A8"/>
    <w:rsid w:val="00281B57"/>
    <w:rsid w:val="00281EA9"/>
    <w:rsid w:val="002A0231"/>
    <w:rsid w:val="002A0FF6"/>
    <w:rsid w:val="002A120F"/>
    <w:rsid w:val="002A35FB"/>
    <w:rsid w:val="002A6188"/>
    <w:rsid w:val="002B3474"/>
    <w:rsid w:val="002C42FC"/>
    <w:rsid w:val="002D0859"/>
    <w:rsid w:val="002D5C3E"/>
    <w:rsid w:val="002E55A9"/>
    <w:rsid w:val="002E55E5"/>
    <w:rsid w:val="002F10CC"/>
    <w:rsid w:val="002F2B43"/>
    <w:rsid w:val="002F4B3A"/>
    <w:rsid w:val="002F67F2"/>
    <w:rsid w:val="003021B7"/>
    <w:rsid w:val="00304048"/>
    <w:rsid w:val="00317361"/>
    <w:rsid w:val="0031768D"/>
    <w:rsid w:val="00324CB7"/>
    <w:rsid w:val="00327CFF"/>
    <w:rsid w:val="003312DB"/>
    <w:rsid w:val="00341E82"/>
    <w:rsid w:val="00350293"/>
    <w:rsid w:val="00364344"/>
    <w:rsid w:val="003673BA"/>
    <w:rsid w:val="00370741"/>
    <w:rsid w:val="00375225"/>
    <w:rsid w:val="00381840"/>
    <w:rsid w:val="00383833"/>
    <w:rsid w:val="003852DD"/>
    <w:rsid w:val="0038619B"/>
    <w:rsid w:val="003A0566"/>
    <w:rsid w:val="003A3152"/>
    <w:rsid w:val="003A5FA1"/>
    <w:rsid w:val="003B0AE1"/>
    <w:rsid w:val="003C5600"/>
    <w:rsid w:val="003D0BDE"/>
    <w:rsid w:val="003D2521"/>
    <w:rsid w:val="003D443E"/>
    <w:rsid w:val="003D64E5"/>
    <w:rsid w:val="003E5868"/>
    <w:rsid w:val="003F274A"/>
    <w:rsid w:val="00400881"/>
    <w:rsid w:val="00402475"/>
    <w:rsid w:val="004026B4"/>
    <w:rsid w:val="004205C9"/>
    <w:rsid w:val="004207BE"/>
    <w:rsid w:val="0042290D"/>
    <w:rsid w:val="00424221"/>
    <w:rsid w:val="00436AA7"/>
    <w:rsid w:val="00443DAE"/>
    <w:rsid w:val="00450A10"/>
    <w:rsid w:val="004530C1"/>
    <w:rsid w:val="00455012"/>
    <w:rsid w:val="00455E93"/>
    <w:rsid w:val="0045629E"/>
    <w:rsid w:val="004623BC"/>
    <w:rsid w:val="00463288"/>
    <w:rsid w:val="0046526B"/>
    <w:rsid w:val="00470865"/>
    <w:rsid w:val="004708C5"/>
    <w:rsid w:val="00475C75"/>
    <w:rsid w:val="00480623"/>
    <w:rsid w:val="00481F6C"/>
    <w:rsid w:val="004838A2"/>
    <w:rsid w:val="00487371"/>
    <w:rsid w:val="00497E3D"/>
    <w:rsid w:val="004A3088"/>
    <w:rsid w:val="004A5DF1"/>
    <w:rsid w:val="004B019E"/>
    <w:rsid w:val="004B753B"/>
    <w:rsid w:val="004C0ADD"/>
    <w:rsid w:val="004C7B32"/>
    <w:rsid w:val="004D5F03"/>
    <w:rsid w:val="004D6F5A"/>
    <w:rsid w:val="004D7E32"/>
    <w:rsid w:val="004E3BEE"/>
    <w:rsid w:val="004F062F"/>
    <w:rsid w:val="00501B4F"/>
    <w:rsid w:val="005045AA"/>
    <w:rsid w:val="005061FD"/>
    <w:rsid w:val="005066A4"/>
    <w:rsid w:val="005073A0"/>
    <w:rsid w:val="005077CD"/>
    <w:rsid w:val="005129AE"/>
    <w:rsid w:val="0051705A"/>
    <w:rsid w:val="00533481"/>
    <w:rsid w:val="005336CD"/>
    <w:rsid w:val="00544200"/>
    <w:rsid w:val="00550A85"/>
    <w:rsid w:val="005529D1"/>
    <w:rsid w:val="005604C0"/>
    <w:rsid w:val="00562761"/>
    <w:rsid w:val="00591BB5"/>
    <w:rsid w:val="0059262D"/>
    <w:rsid w:val="00593705"/>
    <w:rsid w:val="00593A90"/>
    <w:rsid w:val="005B1735"/>
    <w:rsid w:val="005B3EA2"/>
    <w:rsid w:val="005B745F"/>
    <w:rsid w:val="005C0820"/>
    <w:rsid w:val="005C1916"/>
    <w:rsid w:val="005C2FF3"/>
    <w:rsid w:val="005C30B2"/>
    <w:rsid w:val="005C44B1"/>
    <w:rsid w:val="005C5540"/>
    <w:rsid w:val="005D26CF"/>
    <w:rsid w:val="005E5431"/>
    <w:rsid w:val="005E7D60"/>
    <w:rsid w:val="005F720E"/>
    <w:rsid w:val="006054DD"/>
    <w:rsid w:val="00605D7E"/>
    <w:rsid w:val="00606F81"/>
    <w:rsid w:val="00615061"/>
    <w:rsid w:val="00616704"/>
    <w:rsid w:val="006216A6"/>
    <w:rsid w:val="00623364"/>
    <w:rsid w:val="0063297D"/>
    <w:rsid w:val="00640ADD"/>
    <w:rsid w:val="00646A08"/>
    <w:rsid w:val="00650681"/>
    <w:rsid w:val="006653BE"/>
    <w:rsid w:val="0068057C"/>
    <w:rsid w:val="0068656B"/>
    <w:rsid w:val="006875EA"/>
    <w:rsid w:val="00694F5D"/>
    <w:rsid w:val="006A2859"/>
    <w:rsid w:val="006A484F"/>
    <w:rsid w:val="006B1F60"/>
    <w:rsid w:val="006B76EF"/>
    <w:rsid w:val="006C0E4C"/>
    <w:rsid w:val="006D3CC7"/>
    <w:rsid w:val="006E3137"/>
    <w:rsid w:val="006E42A7"/>
    <w:rsid w:val="006E538B"/>
    <w:rsid w:val="006E641F"/>
    <w:rsid w:val="006F1E22"/>
    <w:rsid w:val="006F58BF"/>
    <w:rsid w:val="006F7F4C"/>
    <w:rsid w:val="00710745"/>
    <w:rsid w:val="0071679F"/>
    <w:rsid w:val="00724EE7"/>
    <w:rsid w:val="0072504D"/>
    <w:rsid w:val="007261D8"/>
    <w:rsid w:val="007330CD"/>
    <w:rsid w:val="007351EA"/>
    <w:rsid w:val="007423D4"/>
    <w:rsid w:val="007428C7"/>
    <w:rsid w:val="00744D61"/>
    <w:rsid w:val="00755207"/>
    <w:rsid w:val="007570A6"/>
    <w:rsid w:val="007615C9"/>
    <w:rsid w:val="00761D10"/>
    <w:rsid w:val="00766391"/>
    <w:rsid w:val="007717A9"/>
    <w:rsid w:val="00773D5C"/>
    <w:rsid w:val="00777525"/>
    <w:rsid w:val="00791B0D"/>
    <w:rsid w:val="007922CB"/>
    <w:rsid w:val="00793254"/>
    <w:rsid w:val="007A1ADD"/>
    <w:rsid w:val="007A53A6"/>
    <w:rsid w:val="007B340C"/>
    <w:rsid w:val="007C394C"/>
    <w:rsid w:val="007C756F"/>
    <w:rsid w:val="007E0C68"/>
    <w:rsid w:val="007F3108"/>
    <w:rsid w:val="00805A3D"/>
    <w:rsid w:val="00813DE1"/>
    <w:rsid w:val="008241D4"/>
    <w:rsid w:val="008262C3"/>
    <w:rsid w:val="00826710"/>
    <w:rsid w:val="00827FF5"/>
    <w:rsid w:val="00837650"/>
    <w:rsid w:val="008412A3"/>
    <w:rsid w:val="00843F38"/>
    <w:rsid w:val="0084547F"/>
    <w:rsid w:val="00860320"/>
    <w:rsid w:val="00863B16"/>
    <w:rsid w:val="008719A8"/>
    <w:rsid w:val="00874C45"/>
    <w:rsid w:val="008750E5"/>
    <w:rsid w:val="00887A07"/>
    <w:rsid w:val="00890B6D"/>
    <w:rsid w:val="00892EEA"/>
    <w:rsid w:val="008A1657"/>
    <w:rsid w:val="008A2398"/>
    <w:rsid w:val="008A2ECC"/>
    <w:rsid w:val="008A5C61"/>
    <w:rsid w:val="008A6682"/>
    <w:rsid w:val="008C1B63"/>
    <w:rsid w:val="008C1D16"/>
    <w:rsid w:val="008C6488"/>
    <w:rsid w:val="008D0DD8"/>
    <w:rsid w:val="008D1A85"/>
    <w:rsid w:val="008E2A22"/>
    <w:rsid w:val="008E75AA"/>
    <w:rsid w:val="008F2AC8"/>
    <w:rsid w:val="008F3D2E"/>
    <w:rsid w:val="008F5DF8"/>
    <w:rsid w:val="008F5FAF"/>
    <w:rsid w:val="008F7338"/>
    <w:rsid w:val="00903B14"/>
    <w:rsid w:val="00921EE3"/>
    <w:rsid w:val="00922CAA"/>
    <w:rsid w:val="0092387C"/>
    <w:rsid w:val="00925037"/>
    <w:rsid w:val="009256C5"/>
    <w:rsid w:val="00927209"/>
    <w:rsid w:val="00933419"/>
    <w:rsid w:val="0093538D"/>
    <w:rsid w:val="00940C01"/>
    <w:rsid w:val="00941BCA"/>
    <w:rsid w:val="00951C6F"/>
    <w:rsid w:val="00955CDA"/>
    <w:rsid w:val="0096659F"/>
    <w:rsid w:val="00976436"/>
    <w:rsid w:val="00977CB0"/>
    <w:rsid w:val="00982BBB"/>
    <w:rsid w:val="0099005D"/>
    <w:rsid w:val="0099075E"/>
    <w:rsid w:val="0099407A"/>
    <w:rsid w:val="009B1DB8"/>
    <w:rsid w:val="009B617F"/>
    <w:rsid w:val="009C021D"/>
    <w:rsid w:val="009C0EC6"/>
    <w:rsid w:val="009C44C9"/>
    <w:rsid w:val="009C6931"/>
    <w:rsid w:val="009D3333"/>
    <w:rsid w:val="009D74C0"/>
    <w:rsid w:val="009E145B"/>
    <w:rsid w:val="009E5A4E"/>
    <w:rsid w:val="009F4786"/>
    <w:rsid w:val="009F5239"/>
    <w:rsid w:val="00A07D48"/>
    <w:rsid w:val="00A11143"/>
    <w:rsid w:val="00A17AD4"/>
    <w:rsid w:val="00A330B8"/>
    <w:rsid w:val="00A37CA4"/>
    <w:rsid w:val="00A37EE6"/>
    <w:rsid w:val="00A435AE"/>
    <w:rsid w:val="00A436FB"/>
    <w:rsid w:val="00A47538"/>
    <w:rsid w:val="00A621A5"/>
    <w:rsid w:val="00A67756"/>
    <w:rsid w:val="00A82AC5"/>
    <w:rsid w:val="00A855A5"/>
    <w:rsid w:val="00A90FC6"/>
    <w:rsid w:val="00AA1ADF"/>
    <w:rsid w:val="00AB22BC"/>
    <w:rsid w:val="00AB58F1"/>
    <w:rsid w:val="00AC74FE"/>
    <w:rsid w:val="00AD0C85"/>
    <w:rsid w:val="00AD48D0"/>
    <w:rsid w:val="00AD7C60"/>
    <w:rsid w:val="00AE02F2"/>
    <w:rsid w:val="00AE0F18"/>
    <w:rsid w:val="00AE318F"/>
    <w:rsid w:val="00AE3C19"/>
    <w:rsid w:val="00AE4C39"/>
    <w:rsid w:val="00AE62A0"/>
    <w:rsid w:val="00AE7861"/>
    <w:rsid w:val="00AF0435"/>
    <w:rsid w:val="00AF7EB5"/>
    <w:rsid w:val="00B028BD"/>
    <w:rsid w:val="00B0458D"/>
    <w:rsid w:val="00B17690"/>
    <w:rsid w:val="00B26CA6"/>
    <w:rsid w:val="00B3567D"/>
    <w:rsid w:val="00B4127E"/>
    <w:rsid w:val="00B413DE"/>
    <w:rsid w:val="00B413F2"/>
    <w:rsid w:val="00B41871"/>
    <w:rsid w:val="00B46B9C"/>
    <w:rsid w:val="00B46F8E"/>
    <w:rsid w:val="00B52F99"/>
    <w:rsid w:val="00B53134"/>
    <w:rsid w:val="00B55820"/>
    <w:rsid w:val="00B55F2A"/>
    <w:rsid w:val="00B57400"/>
    <w:rsid w:val="00B71F55"/>
    <w:rsid w:val="00B74E0C"/>
    <w:rsid w:val="00B76C8E"/>
    <w:rsid w:val="00B777FC"/>
    <w:rsid w:val="00B84A3D"/>
    <w:rsid w:val="00B90699"/>
    <w:rsid w:val="00B92520"/>
    <w:rsid w:val="00B93221"/>
    <w:rsid w:val="00B942FB"/>
    <w:rsid w:val="00BB0712"/>
    <w:rsid w:val="00BB1F64"/>
    <w:rsid w:val="00BB4268"/>
    <w:rsid w:val="00BB5F05"/>
    <w:rsid w:val="00BC25CF"/>
    <w:rsid w:val="00BD3139"/>
    <w:rsid w:val="00BE0ED4"/>
    <w:rsid w:val="00BE2D28"/>
    <w:rsid w:val="00BF12C9"/>
    <w:rsid w:val="00BF30AF"/>
    <w:rsid w:val="00BF5299"/>
    <w:rsid w:val="00C02433"/>
    <w:rsid w:val="00C06800"/>
    <w:rsid w:val="00C10853"/>
    <w:rsid w:val="00C34AE5"/>
    <w:rsid w:val="00C36FCE"/>
    <w:rsid w:val="00C44217"/>
    <w:rsid w:val="00C50DBB"/>
    <w:rsid w:val="00C55F4A"/>
    <w:rsid w:val="00C72BB4"/>
    <w:rsid w:val="00C764BE"/>
    <w:rsid w:val="00C76C59"/>
    <w:rsid w:val="00C83504"/>
    <w:rsid w:val="00C9460F"/>
    <w:rsid w:val="00C97493"/>
    <w:rsid w:val="00CB483E"/>
    <w:rsid w:val="00CB5176"/>
    <w:rsid w:val="00CC01E7"/>
    <w:rsid w:val="00CC2D16"/>
    <w:rsid w:val="00CC3487"/>
    <w:rsid w:val="00CD37F4"/>
    <w:rsid w:val="00CD727C"/>
    <w:rsid w:val="00CE581D"/>
    <w:rsid w:val="00CF67BF"/>
    <w:rsid w:val="00D00302"/>
    <w:rsid w:val="00D037B1"/>
    <w:rsid w:val="00D12B7F"/>
    <w:rsid w:val="00D1355D"/>
    <w:rsid w:val="00D1411E"/>
    <w:rsid w:val="00D142EE"/>
    <w:rsid w:val="00D20A5D"/>
    <w:rsid w:val="00D22576"/>
    <w:rsid w:val="00D22EA7"/>
    <w:rsid w:val="00D316C3"/>
    <w:rsid w:val="00D363F1"/>
    <w:rsid w:val="00D37669"/>
    <w:rsid w:val="00D47C19"/>
    <w:rsid w:val="00D53419"/>
    <w:rsid w:val="00D572CF"/>
    <w:rsid w:val="00D62FB0"/>
    <w:rsid w:val="00D638BC"/>
    <w:rsid w:val="00D66711"/>
    <w:rsid w:val="00D76F1C"/>
    <w:rsid w:val="00D82121"/>
    <w:rsid w:val="00D82924"/>
    <w:rsid w:val="00D97E15"/>
    <w:rsid w:val="00DA45A8"/>
    <w:rsid w:val="00DA45BD"/>
    <w:rsid w:val="00DA7381"/>
    <w:rsid w:val="00DD18BF"/>
    <w:rsid w:val="00DD2488"/>
    <w:rsid w:val="00DD5F38"/>
    <w:rsid w:val="00DF4165"/>
    <w:rsid w:val="00E0562D"/>
    <w:rsid w:val="00E07CD1"/>
    <w:rsid w:val="00E1058E"/>
    <w:rsid w:val="00E1083E"/>
    <w:rsid w:val="00E2606C"/>
    <w:rsid w:val="00E26F1B"/>
    <w:rsid w:val="00E3052A"/>
    <w:rsid w:val="00E314BE"/>
    <w:rsid w:val="00E3305C"/>
    <w:rsid w:val="00E4029E"/>
    <w:rsid w:val="00E40D01"/>
    <w:rsid w:val="00E41B3C"/>
    <w:rsid w:val="00E42B2C"/>
    <w:rsid w:val="00E457D2"/>
    <w:rsid w:val="00E4725F"/>
    <w:rsid w:val="00E610D6"/>
    <w:rsid w:val="00E64CE9"/>
    <w:rsid w:val="00E67E9A"/>
    <w:rsid w:val="00E7751B"/>
    <w:rsid w:val="00E826FB"/>
    <w:rsid w:val="00E97961"/>
    <w:rsid w:val="00EA705D"/>
    <w:rsid w:val="00EB2E3E"/>
    <w:rsid w:val="00EC3D58"/>
    <w:rsid w:val="00EC6932"/>
    <w:rsid w:val="00ED18F7"/>
    <w:rsid w:val="00ED3D21"/>
    <w:rsid w:val="00EF2331"/>
    <w:rsid w:val="00F00F28"/>
    <w:rsid w:val="00F056D2"/>
    <w:rsid w:val="00F13543"/>
    <w:rsid w:val="00F3189B"/>
    <w:rsid w:val="00F53BF3"/>
    <w:rsid w:val="00F56A6C"/>
    <w:rsid w:val="00F670E1"/>
    <w:rsid w:val="00F85136"/>
    <w:rsid w:val="00F95358"/>
    <w:rsid w:val="00F974F5"/>
    <w:rsid w:val="00FA3ABD"/>
    <w:rsid w:val="00FA3E50"/>
    <w:rsid w:val="00FB4BFC"/>
    <w:rsid w:val="00FD56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DE"/>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A435AE"/>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E41B3C"/>
    <w:pPr>
      <w:numPr>
        <w:numId w:val="19"/>
      </w:numPr>
      <w:tabs>
        <w:tab w:val="clear" w:pos="2346"/>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50681"/>
    <w:pPr>
      <w:tabs>
        <w:tab w:val="right" w:pos="9072"/>
      </w:tabs>
      <w:spacing w:before="120" w:after="120"/>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925037"/>
    <w:pPr>
      <w:numPr>
        <w:numId w:val="20"/>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5"/>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styleId="EndnoteText">
    <w:name w:val="endnote text"/>
    <w:basedOn w:val="Normal"/>
    <w:link w:val="EndnoteTextChar"/>
    <w:rsid w:val="007F3108"/>
    <w:rPr>
      <w:sz w:val="20"/>
      <w:szCs w:val="20"/>
    </w:rPr>
  </w:style>
  <w:style w:type="character" w:customStyle="1" w:styleId="EndnoteTextChar">
    <w:name w:val="Endnote Text Char"/>
    <w:link w:val="EndnoteText"/>
    <w:rsid w:val="007F3108"/>
    <w:rPr>
      <w:rFonts w:ascii="Tahoma" w:hAnsi="Tahoma"/>
      <w:color w:val="000000"/>
      <w:lang w:eastAsia="en-US"/>
    </w:rPr>
  </w:style>
  <w:style w:type="character" w:styleId="EndnoteReference">
    <w:name w:val="endnote reference"/>
    <w:rsid w:val="007F3108"/>
    <w:rPr>
      <w:vertAlign w:val="superscript"/>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justice.gov.uk/tribunals/care-standards"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ofsted.gov.uk/resources/memorandum-of-understanding-between-care-quality-commission-and-office-for-standards-education-child"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ofsted.gov.uk/resources/protocols-between-ofsted-and-other-organisations-relation-childcare"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www.ofsted.gov.uk/resources/memorandum-of-understanding-between-ofsted-and-general-social-care-counci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_rels/footer7.xml.rels><?xml version="1.0" encoding="UTF-8" standalone="yes"?>
<Relationships xmlns="http://schemas.openxmlformats.org/package/2006/relationships"><Relationship Id="rId3" Type="http://schemas.openxmlformats.org/officeDocument/2006/relationships/hyperlink" Target="http://www.ofsted.gov.uk/resources/xxxxxx"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2.jpeg"/><Relationship Id="rId5" Type="http://schemas.openxmlformats.org/officeDocument/2006/relationships/hyperlink" Target="http://www.ofsted.gov.uk" TargetMode="External"/><Relationship Id="rId4" Type="http://schemas.openxmlformats.org/officeDocument/2006/relationships/hyperlink" Target="file:///C:\Users\hayodele-oke\AppData\Local\Microsoft\Windows\Temporary%20Internet%20Files\Content.Outlook\CIE%20handbook\www.ofsted.gov.uk\user" TargetMode="External"/></Relationships>
</file>

<file path=word/_rels/footer8.xml.rels><?xml version="1.0" encoding="UTF-8" standalone="yes"?>
<Relationships xmlns="http://schemas.openxmlformats.org/package/2006/relationships"><Relationship Id="rId3" Type="http://schemas.openxmlformats.org/officeDocument/2006/relationships/hyperlink" Target="http://www.ofsted.gov.uk/resources/xxxxxx"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2.jpeg"/><Relationship Id="rId5" Type="http://schemas.openxmlformats.org/officeDocument/2006/relationships/hyperlink" Target="http://www.ofsted.gov.uk" TargetMode="External"/><Relationship Id="rId4" Type="http://schemas.openxmlformats.org/officeDocument/2006/relationships/hyperlink" Target="file:///C:\Users\hayodele-oke\AppData\Local\Microsoft\Windows\Temporary%20Internet%20Files\Content.Outlook\CIE%20handbook\www.ofsted.gov.uk\us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fsted.gov.uk/about-us/ofsteds-priorities-and-values/strategic-plan" TargetMode="External"/><Relationship Id="rId2" Type="http://schemas.openxmlformats.org/officeDocument/2006/relationships/hyperlink" Target="http://www.legislation.gov.uk/ukpga/2000/14/contents" TargetMode="External"/><Relationship Id="rId1" Type="http://schemas.openxmlformats.org/officeDocument/2006/relationships/hyperlink" Target="http://www.legislation.gov.uk/ukpga/2006/21/cont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74381-3AE3-4BE4-9906-CBBDA718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Ofsted publication</vt:lpstr>
    </vt:vector>
  </TitlesOfParts>
  <Company>Ofsted</Company>
  <LinksUpToDate>false</LinksUpToDate>
  <CharactersWithSpaces>5918</CharactersWithSpaces>
  <SharedDoc>false</SharedDoc>
  <HLinks>
    <vt:vector size="120" baseType="variant">
      <vt:variant>
        <vt:i4>2031698</vt:i4>
      </vt:variant>
      <vt:variant>
        <vt:i4>30</vt:i4>
      </vt:variant>
      <vt:variant>
        <vt:i4>0</vt:i4>
      </vt:variant>
      <vt:variant>
        <vt:i4>5</vt:i4>
      </vt:variant>
      <vt:variant>
        <vt:lpwstr>http://www.ofsted.gov.uk/resources/memorandum-of-understanding-between-ofsted-and-general-social-care-council</vt:lpwstr>
      </vt:variant>
      <vt:variant>
        <vt:lpwstr/>
      </vt:variant>
      <vt:variant>
        <vt:i4>3866735</vt:i4>
      </vt:variant>
      <vt:variant>
        <vt:i4>27</vt:i4>
      </vt:variant>
      <vt:variant>
        <vt:i4>0</vt:i4>
      </vt:variant>
      <vt:variant>
        <vt:i4>5</vt:i4>
      </vt:variant>
      <vt:variant>
        <vt:lpwstr>http://www.justice.gov.uk/tribunals/care-standards</vt:lpwstr>
      </vt:variant>
      <vt:variant>
        <vt:lpwstr/>
      </vt:variant>
      <vt:variant>
        <vt:i4>7798911</vt:i4>
      </vt:variant>
      <vt:variant>
        <vt:i4>24</vt:i4>
      </vt:variant>
      <vt:variant>
        <vt:i4>0</vt:i4>
      </vt:variant>
      <vt:variant>
        <vt:i4>5</vt:i4>
      </vt:variant>
      <vt:variant>
        <vt:lpwstr>http://www.ofsted.gov.uk/resources/memorandum-of-understanding-between-care-quality-commission-and-office-for-standards-education-child</vt:lpwstr>
      </vt:variant>
      <vt:variant>
        <vt:lpwstr/>
      </vt:variant>
      <vt:variant>
        <vt:i4>3145831</vt:i4>
      </vt:variant>
      <vt:variant>
        <vt:i4>21</vt:i4>
      </vt:variant>
      <vt:variant>
        <vt:i4>0</vt:i4>
      </vt:variant>
      <vt:variant>
        <vt:i4>5</vt:i4>
      </vt:variant>
      <vt:variant>
        <vt:lpwstr>http://www.ofsted.gov.uk/resources/protocols-between-ofsted-and-other-organisations-relation-childcare</vt:lpwstr>
      </vt:variant>
      <vt:variant>
        <vt:lpwstr/>
      </vt:variant>
      <vt:variant>
        <vt:i4>1835056</vt:i4>
      </vt:variant>
      <vt:variant>
        <vt:i4>14</vt:i4>
      </vt:variant>
      <vt:variant>
        <vt:i4>0</vt:i4>
      </vt:variant>
      <vt:variant>
        <vt:i4>5</vt:i4>
      </vt:variant>
      <vt:variant>
        <vt:lpwstr/>
      </vt:variant>
      <vt:variant>
        <vt:lpwstr>_Toc333922235</vt:lpwstr>
      </vt:variant>
      <vt:variant>
        <vt:i4>1835056</vt:i4>
      </vt:variant>
      <vt:variant>
        <vt:i4>8</vt:i4>
      </vt:variant>
      <vt:variant>
        <vt:i4>0</vt:i4>
      </vt:variant>
      <vt:variant>
        <vt:i4>5</vt:i4>
      </vt:variant>
      <vt:variant>
        <vt:lpwstr/>
      </vt:variant>
      <vt:variant>
        <vt:lpwstr>_Toc333922234</vt:lpwstr>
      </vt:variant>
      <vt:variant>
        <vt:i4>1835056</vt:i4>
      </vt:variant>
      <vt:variant>
        <vt:i4>2</vt:i4>
      </vt:variant>
      <vt:variant>
        <vt:i4>0</vt:i4>
      </vt:variant>
      <vt:variant>
        <vt:i4>5</vt:i4>
      </vt:variant>
      <vt:variant>
        <vt:lpwstr/>
      </vt:variant>
      <vt:variant>
        <vt:lpwstr>_Toc333922233</vt:lpwstr>
      </vt:variant>
      <vt:variant>
        <vt:i4>2097213</vt:i4>
      </vt:variant>
      <vt:variant>
        <vt:i4>6</vt:i4>
      </vt:variant>
      <vt:variant>
        <vt:i4>0</vt:i4>
      </vt:variant>
      <vt:variant>
        <vt:i4>5</vt:i4>
      </vt:variant>
      <vt:variant>
        <vt:lpwstr>http://www.ofsted.gov.uk/about-us/ofsteds-priorities-and-values/strategic-plan</vt:lpwstr>
      </vt:variant>
      <vt:variant>
        <vt:lpwstr/>
      </vt:variant>
      <vt:variant>
        <vt:i4>4522062</vt:i4>
      </vt:variant>
      <vt:variant>
        <vt:i4>3</vt:i4>
      </vt:variant>
      <vt:variant>
        <vt:i4>0</vt:i4>
      </vt:variant>
      <vt:variant>
        <vt:i4>5</vt:i4>
      </vt:variant>
      <vt:variant>
        <vt:lpwstr>http://www.legislation.gov.uk/ukpga/2000/14/contents</vt:lpwstr>
      </vt:variant>
      <vt:variant>
        <vt:lpwstr/>
      </vt:variant>
      <vt:variant>
        <vt:i4>4194379</vt:i4>
      </vt:variant>
      <vt:variant>
        <vt:i4>0</vt:i4>
      </vt:variant>
      <vt:variant>
        <vt:i4>0</vt:i4>
      </vt:variant>
      <vt:variant>
        <vt:i4>5</vt:i4>
      </vt:variant>
      <vt:variant>
        <vt:lpwstr>http://www.legislation.gov.uk/ukpga/2006/21/contents</vt:lpwstr>
      </vt:variant>
      <vt:variant>
        <vt:lpwstr/>
      </vt:variant>
      <vt:variant>
        <vt:i4>5636162</vt:i4>
      </vt:variant>
      <vt:variant>
        <vt:i4>36</vt:i4>
      </vt:variant>
      <vt:variant>
        <vt:i4>0</vt:i4>
      </vt:variant>
      <vt:variant>
        <vt:i4>5</vt:i4>
      </vt:variant>
      <vt:variant>
        <vt:lpwstr>http://www.ofsted.gov.uk/</vt:lpwstr>
      </vt:variant>
      <vt:variant>
        <vt:lpwstr/>
      </vt:variant>
      <vt:variant>
        <vt:i4>5832747</vt:i4>
      </vt:variant>
      <vt:variant>
        <vt:i4>33</vt:i4>
      </vt:variant>
      <vt:variant>
        <vt:i4>0</vt:i4>
      </vt:variant>
      <vt:variant>
        <vt:i4>5</vt:i4>
      </vt:variant>
      <vt:variant>
        <vt:lpwstr>C:\Users\hayodele-oke\AppData\Local\Microsoft\Windows\Temporary Internet Files\Content.Outlook\CIE handbook\www.ofsted.gov.uk\user</vt:lpwstr>
      </vt:variant>
      <vt:variant>
        <vt:lpwstr/>
      </vt:variant>
      <vt:variant>
        <vt:i4>4849759</vt:i4>
      </vt:variant>
      <vt:variant>
        <vt:i4>30</vt:i4>
      </vt:variant>
      <vt:variant>
        <vt:i4>0</vt:i4>
      </vt:variant>
      <vt:variant>
        <vt:i4>5</vt:i4>
      </vt:variant>
      <vt:variant>
        <vt:lpwstr>http://www.ofsted.gov.uk/resources/xxxxxx</vt:lpwstr>
      </vt:variant>
      <vt:variant>
        <vt:lpwstr/>
      </vt:variant>
      <vt:variant>
        <vt:i4>3670022</vt:i4>
      </vt:variant>
      <vt:variant>
        <vt:i4>27</vt:i4>
      </vt:variant>
      <vt:variant>
        <vt:i4>0</vt:i4>
      </vt:variant>
      <vt:variant>
        <vt:i4>5</vt:i4>
      </vt:variant>
      <vt:variant>
        <vt:lpwstr>mailto:psi@nationalarchives.gsi.gov.uk</vt:lpwstr>
      </vt:variant>
      <vt:variant>
        <vt:lpwstr/>
      </vt:variant>
      <vt:variant>
        <vt:i4>6553714</vt:i4>
      </vt:variant>
      <vt:variant>
        <vt:i4>24</vt:i4>
      </vt:variant>
      <vt:variant>
        <vt:i4>0</vt:i4>
      </vt:variant>
      <vt:variant>
        <vt:i4>5</vt:i4>
      </vt:variant>
      <vt:variant>
        <vt:lpwstr>http://www.nationalarchives.gov.uk/doc/open-government-licence/</vt:lpwstr>
      </vt:variant>
      <vt:variant>
        <vt:lpwstr/>
      </vt:variant>
      <vt:variant>
        <vt:i4>5636162</vt:i4>
      </vt:variant>
      <vt:variant>
        <vt:i4>21</vt:i4>
      </vt:variant>
      <vt:variant>
        <vt:i4>0</vt:i4>
      </vt:variant>
      <vt:variant>
        <vt:i4>5</vt:i4>
      </vt:variant>
      <vt:variant>
        <vt:lpwstr>http://www.ofsted.gov.uk/</vt:lpwstr>
      </vt:variant>
      <vt:variant>
        <vt:lpwstr/>
      </vt:variant>
      <vt:variant>
        <vt:i4>5832747</vt:i4>
      </vt:variant>
      <vt:variant>
        <vt:i4>18</vt:i4>
      </vt:variant>
      <vt:variant>
        <vt:i4>0</vt:i4>
      </vt:variant>
      <vt:variant>
        <vt:i4>5</vt:i4>
      </vt:variant>
      <vt:variant>
        <vt:lpwstr>C:\Users\hayodele-oke\AppData\Local\Microsoft\Windows\Temporary Internet Files\Content.Outlook\CIE handbook\www.ofsted.gov.uk\user</vt:lpwstr>
      </vt:variant>
      <vt:variant>
        <vt:lpwstr/>
      </vt:variant>
      <vt:variant>
        <vt:i4>4849759</vt:i4>
      </vt:variant>
      <vt:variant>
        <vt:i4>15</vt:i4>
      </vt:variant>
      <vt:variant>
        <vt:i4>0</vt:i4>
      </vt:variant>
      <vt:variant>
        <vt:i4>5</vt:i4>
      </vt:variant>
      <vt:variant>
        <vt:lpwstr>http://www.ofsted.gov.uk/resources/xxxxxx</vt:lpwstr>
      </vt:variant>
      <vt:variant>
        <vt:lpwstr/>
      </vt:variant>
      <vt:variant>
        <vt:i4>3670022</vt:i4>
      </vt:variant>
      <vt:variant>
        <vt:i4>12</vt:i4>
      </vt:variant>
      <vt:variant>
        <vt:i4>0</vt:i4>
      </vt:variant>
      <vt:variant>
        <vt:i4>5</vt:i4>
      </vt:variant>
      <vt:variant>
        <vt:lpwstr>mailto:psi@nationalarchives.gsi.gov.uk</vt:lpwstr>
      </vt:variant>
      <vt:variant>
        <vt:lpwstr/>
      </vt:variant>
      <vt:variant>
        <vt:i4>6553714</vt:i4>
      </vt:variant>
      <vt:variant>
        <vt:i4>9</vt:i4>
      </vt:variant>
      <vt:variant>
        <vt:i4>0</vt:i4>
      </vt:variant>
      <vt:variant>
        <vt:i4>5</vt:i4>
      </vt:variant>
      <vt:variant>
        <vt:lpwstr>http://www.nationalarchives.gov.uk/doc/open-government-licence/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publication</dc:title>
  <dc:creator>Nikki Blemings</dc:creator>
  <cp:lastModifiedBy>ICS</cp:lastModifiedBy>
  <cp:revision>2</cp:revision>
  <cp:lastPrinted>2007-03-23T14:56:00Z</cp:lastPrinted>
  <dcterms:created xsi:type="dcterms:W3CDTF">2012-09-12T12:19:00Z</dcterms:created>
  <dcterms:modified xsi:type="dcterms:W3CDTF">2012-09-12T12:19:00Z</dcterms:modified>
</cp:coreProperties>
</file>