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theme/themeOverride2.xml" ContentType="application/vnd.openxmlformats-officedocument.themeOverride+xml"/>
  <Override PartName="/word/theme/themeOverride1.xml" ContentType="application/vnd.openxmlformats-officedocument.themeOverride+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42" w:type="dxa"/>
        <w:tblInd w:w="98" w:type="dxa"/>
        <w:tblLook w:val="0000"/>
      </w:tblPr>
      <w:tblGrid>
        <w:gridCol w:w="3838"/>
        <w:gridCol w:w="6804"/>
      </w:tblGrid>
      <w:tr w:rsidR="00E05E03" w:rsidRPr="00224061" w:rsidTr="00D2028F">
        <w:trPr>
          <w:trHeight w:val="1188"/>
        </w:trPr>
        <w:tc>
          <w:tcPr>
            <w:tcW w:w="10642" w:type="dxa"/>
            <w:gridSpan w:val="2"/>
            <w:tcBorders>
              <w:top w:val="single" w:sz="8" w:space="0" w:color="auto"/>
              <w:left w:val="single" w:sz="8" w:space="0" w:color="auto"/>
              <w:bottom w:val="single" w:sz="4" w:space="0" w:color="auto"/>
              <w:right w:val="single" w:sz="8" w:space="0" w:color="000000"/>
            </w:tcBorders>
            <w:shd w:val="clear" w:color="auto" w:fill="008080"/>
            <w:vAlign w:val="center"/>
          </w:tcPr>
          <w:p w:rsidR="00E05E03" w:rsidRPr="00EA377C" w:rsidRDefault="00E05E03" w:rsidP="00ED5EE3">
            <w:pPr>
              <w:rPr>
                <w:rFonts w:ascii="Tahoma" w:hAnsi="Tahoma" w:cs="Tahoma"/>
                <w:b/>
                <w:bCs/>
                <w:color w:val="FFFFFF"/>
                <w:sz w:val="40"/>
                <w:szCs w:val="40"/>
              </w:rPr>
            </w:pPr>
            <w:r w:rsidRPr="00EA377C">
              <w:rPr>
                <w:rFonts w:ascii="Tahoma" w:hAnsi="Tahoma" w:cs="Tahoma"/>
                <w:b/>
                <w:bCs/>
                <w:color w:val="FFFFFF"/>
                <w:sz w:val="40"/>
                <w:szCs w:val="40"/>
              </w:rPr>
              <w:t>Official Statistics Release</w:t>
            </w:r>
          </w:p>
        </w:tc>
      </w:tr>
      <w:tr w:rsidR="00E05E03" w:rsidRPr="00224061" w:rsidTr="00E05E03">
        <w:trPr>
          <w:trHeight w:val="600"/>
        </w:trPr>
        <w:tc>
          <w:tcPr>
            <w:tcW w:w="3838" w:type="dxa"/>
            <w:tcBorders>
              <w:top w:val="nil"/>
              <w:left w:val="single" w:sz="8" w:space="0" w:color="auto"/>
              <w:bottom w:val="single" w:sz="4" w:space="0" w:color="auto"/>
              <w:right w:val="nil"/>
            </w:tcBorders>
            <w:shd w:val="clear" w:color="auto" w:fill="auto"/>
            <w:vAlign w:val="center"/>
          </w:tcPr>
          <w:p w:rsidR="00E05E03" w:rsidRPr="00045D9E" w:rsidRDefault="00E05E03" w:rsidP="00ED5EE3">
            <w:pPr>
              <w:rPr>
                <w:rFonts w:ascii="Tahoma" w:hAnsi="Tahoma" w:cs="Tahoma"/>
              </w:rPr>
            </w:pPr>
            <w:r w:rsidRPr="00045D9E">
              <w:rPr>
                <w:rFonts w:ascii="Tahoma" w:hAnsi="Tahoma" w:cs="Tahoma"/>
              </w:rPr>
              <w:t>Policy area:</w:t>
            </w:r>
          </w:p>
        </w:tc>
        <w:tc>
          <w:tcPr>
            <w:tcW w:w="6804" w:type="dxa"/>
            <w:tcBorders>
              <w:top w:val="nil"/>
              <w:left w:val="single" w:sz="4" w:space="0" w:color="auto"/>
              <w:bottom w:val="single" w:sz="4" w:space="0" w:color="auto"/>
              <w:right w:val="single" w:sz="8" w:space="0" w:color="auto"/>
            </w:tcBorders>
            <w:shd w:val="clear" w:color="auto" w:fill="auto"/>
            <w:vAlign w:val="center"/>
          </w:tcPr>
          <w:p w:rsidR="00E05E03" w:rsidRPr="00E9020C" w:rsidRDefault="00111B1F" w:rsidP="00CA7338">
            <w:pPr>
              <w:rPr>
                <w:rFonts w:ascii="Tahoma" w:hAnsi="Tahoma" w:cs="Tahoma"/>
              </w:rPr>
            </w:pPr>
            <w:r w:rsidRPr="00045D9E">
              <w:rPr>
                <w:rFonts w:ascii="Tahoma" w:hAnsi="Tahoma" w:cs="Tahoma"/>
              </w:rPr>
              <w:t xml:space="preserve">Children’s </w:t>
            </w:r>
            <w:r w:rsidR="00CA7338">
              <w:rPr>
                <w:rFonts w:ascii="Tahoma" w:hAnsi="Tahoma" w:cs="Tahoma"/>
              </w:rPr>
              <w:t xml:space="preserve">homes </w:t>
            </w:r>
            <w:r w:rsidRPr="00E9020C">
              <w:rPr>
                <w:rFonts w:ascii="Tahoma" w:hAnsi="Tahoma" w:cs="Tahoma"/>
              </w:rPr>
              <w:t>inspections and outcomes</w:t>
            </w:r>
            <w:r w:rsidR="008F7AB9" w:rsidRPr="00E9020C">
              <w:rPr>
                <w:rFonts w:ascii="Tahoma" w:hAnsi="Tahoma" w:cs="Tahoma"/>
              </w:rPr>
              <w:t xml:space="preserve"> </w:t>
            </w:r>
          </w:p>
        </w:tc>
      </w:tr>
      <w:tr w:rsidR="00E05E03" w:rsidRPr="00224061" w:rsidTr="00E05E03">
        <w:trPr>
          <w:trHeight w:val="600"/>
        </w:trPr>
        <w:tc>
          <w:tcPr>
            <w:tcW w:w="3838" w:type="dxa"/>
            <w:tcBorders>
              <w:top w:val="nil"/>
              <w:left w:val="single" w:sz="8" w:space="0" w:color="auto"/>
              <w:bottom w:val="single" w:sz="4" w:space="0" w:color="auto"/>
              <w:right w:val="nil"/>
            </w:tcBorders>
            <w:shd w:val="clear" w:color="auto" w:fill="auto"/>
            <w:vAlign w:val="center"/>
          </w:tcPr>
          <w:p w:rsidR="00E05E03" w:rsidRPr="00045D9E" w:rsidRDefault="00E05E03" w:rsidP="00ED5EE3">
            <w:pPr>
              <w:rPr>
                <w:rFonts w:ascii="Tahoma" w:hAnsi="Tahoma" w:cs="Tahoma"/>
              </w:rPr>
            </w:pPr>
            <w:r w:rsidRPr="00045D9E">
              <w:rPr>
                <w:rFonts w:ascii="Tahoma" w:hAnsi="Tahoma" w:cs="Tahoma"/>
              </w:rPr>
              <w:t>Theme:</w:t>
            </w:r>
          </w:p>
        </w:tc>
        <w:tc>
          <w:tcPr>
            <w:tcW w:w="6804" w:type="dxa"/>
            <w:tcBorders>
              <w:top w:val="nil"/>
              <w:left w:val="single" w:sz="4" w:space="0" w:color="auto"/>
              <w:bottom w:val="single" w:sz="4" w:space="0" w:color="auto"/>
              <w:right w:val="single" w:sz="8" w:space="0" w:color="auto"/>
            </w:tcBorders>
            <w:shd w:val="clear" w:color="auto" w:fill="auto"/>
            <w:vAlign w:val="center"/>
          </w:tcPr>
          <w:p w:rsidR="00E05E03" w:rsidRPr="00E9020C" w:rsidRDefault="0002770E" w:rsidP="00ED5EE3">
            <w:pPr>
              <w:rPr>
                <w:rFonts w:ascii="Tahoma" w:hAnsi="Tahoma" w:cs="Tahoma"/>
              </w:rPr>
            </w:pPr>
            <w:r w:rsidRPr="00045D9E">
              <w:rPr>
                <w:rFonts w:ascii="Tahoma" w:hAnsi="Tahoma" w:cs="Tahoma"/>
              </w:rPr>
              <w:t>Education, c</w:t>
            </w:r>
            <w:r w:rsidR="00E157D0" w:rsidRPr="00E9020C">
              <w:rPr>
                <w:rFonts w:ascii="Tahoma" w:hAnsi="Tahoma" w:cs="Tahoma"/>
              </w:rPr>
              <w:t>h</w:t>
            </w:r>
            <w:r w:rsidR="000C3B72" w:rsidRPr="00E9020C">
              <w:rPr>
                <w:rFonts w:ascii="Tahoma" w:hAnsi="Tahoma" w:cs="Tahoma"/>
              </w:rPr>
              <w:t>i</w:t>
            </w:r>
            <w:r w:rsidRPr="00E9020C">
              <w:rPr>
                <w:rFonts w:ascii="Tahoma" w:hAnsi="Tahoma" w:cs="Tahoma"/>
              </w:rPr>
              <w:t>ldren’s services and s</w:t>
            </w:r>
            <w:r w:rsidR="00E157D0" w:rsidRPr="00E9020C">
              <w:rPr>
                <w:rFonts w:ascii="Tahoma" w:hAnsi="Tahoma" w:cs="Tahoma"/>
              </w:rPr>
              <w:t>kills</w:t>
            </w:r>
            <w:r w:rsidR="008F7AB9" w:rsidRPr="00E9020C">
              <w:rPr>
                <w:rFonts w:ascii="Tahoma" w:hAnsi="Tahoma" w:cs="Tahoma"/>
              </w:rPr>
              <w:t xml:space="preserve"> </w:t>
            </w:r>
          </w:p>
        </w:tc>
      </w:tr>
      <w:tr w:rsidR="00E05E03" w:rsidRPr="00224061" w:rsidTr="00E05E03">
        <w:trPr>
          <w:trHeight w:val="600"/>
        </w:trPr>
        <w:tc>
          <w:tcPr>
            <w:tcW w:w="3838" w:type="dxa"/>
            <w:tcBorders>
              <w:top w:val="nil"/>
              <w:left w:val="single" w:sz="8" w:space="0" w:color="auto"/>
              <w:bottom w:val="single" w:sz="4" w:space="0" w:color="auto"/>
              <w:right w:val="nil"/>
            </w:tcBorders>
            <w:shd w:val="clear" w:color="auto" w:fill="auto"/>
            <w:vAlign w:val="center"/>
          </w:tcPr>
          <w:p w:rsidR="00E05E03" w:rsidRPr="00045D9E" w:rsidRDefault="00E05E03" w:rsidP="00ED5EE3">
            <w:pPr>
              <w:rPr>
                <w:rFonts w:ascii="Tahoma" w:hAnsi="Tahoma" w:cs="Tahoma"/>
              </w:rPr>
            </w:pPr>
            <w:r w:rsidRPr="00045D9E">
              <w:rPr>
                <w:rFonts w:ascii="Tahoma" w:hAnsi="Tahoma" w:cs="Tahoma"/>
              </w:rPr>
              <w:t>Published on:</w:t>
            </w:r>
          </w:p>
        </w:tc>
        <w:tc>
          <w:tcPr>
            <w:tcW w:w="6804" w:type="dxa"/>
            <w:tcBorders>
              <w:top w:val="nil"/>
              <w:left w:val="single" w:sz="4" w:space="0" w:color="auto"/>
              <w:bottom w:val="single" w:sz="4" w:space="0" w:color="auto"/>
              <w:right w:val="single" w:sz="8" w:space="0" w:color="auto"/>
            </w:tcBorders>
            <w:shd w:val="clear" w:color="auto" w:fill="auto"/>
            <w:vAlign w:val="center"/>
          </w:tcPr>
          <w:p w:rsidR="00E05E03" w:rsidRPr="00E9020C" w:rsidRDefault="00A931EE" w:rsidP="00394346">
            <w:pPr>
              <w:rPr>
                <w:rFonts w:ascii="Tahoma" w:hAnsi="Tahoma" w:cs="Tahoma"/>
              </w:rPr>
            </w:pPr>
            <w:r w:rsidRPr="00045D9E">
              <w:rPr>
                <w:rFonts w:ascii="Tahoma" w:hAnsi="Tahoma" w:cs="Tahoma"/>
              </w:rPr>
              <w:t>2</w:t>
            </w:r>
            <w:r w:rsidR="00394346">
              <w:rPr>
                <w:rFonts w:ascii="Tahoma" w:hAnsi="Tahoma" w:cs="Tahoma"/>
              </w:rPr>
              <w:t>7</w:t>
            </w:r>
            <w:r w:rsidRPr="00045D9E">
              <w:rPr>
                <w:rFonts w:ascii="Tahoma" w:hAnsi="Tahoma" w:cs="Tahoma"/>
              </w:rPr>
              <w:t xml:space="preserve"> </w:t>
            </w:r>
            <w:r w:rsidR="00394346">
              <w:rPr>
                <w:rFonts w:ascii="Tahoma" w:hAnsi="Tahoma" w:cs="Tahoma"/>
              </w:rPr>
              <w:t>September</w:t>
            </w:r>
            <w:r w:rsidR="00394346" w:rsidRPr="00E9020C">
              <w:rPr>
                <w:rFonts w:ascii="Tahoma" w:hAnsi="Tahoma" w:cs="Tahoma"/>
              </w:rPr>
              <w:t xml:space="preserve"> </w:t>
            </w:r>
            <w:r w:rsidR="008F7AB9" w:rsidRPr="00E9020C">
              <w:rPr>
                <w:rFonts w:ascii="Tahoma" w:hAnsi="Tahoma" w:cs="Tahoma"/>
              </w:rPr>
              <w:t>201</w:t>
            </w:r>
            <w:r w:rsidR="007A0A92" w:rsidRPr="00E9020C">
              <w:rPr>
                <w:rFonts w:ascii="Tahoma" w:hAnsi="Tahoma" w:cs="Tahoma"/>
              </w:rPr>
              <w:t>2</w:t>
            </w:r>
          </w:p>
        </w:tc>
      </w:tr>
      <w:tr w:rsidR="00E05E03" w:rsidRPr="00224061" w:rsidTr="00E05E03">
        <w:trPr>
          <w:trHeight w:val="600"/>
        </w:trPr>
        <w:tc>
          <w:tcPr>
            <w:tcW w:w="3838" w:type="dxa"/>
            <w:tcBorders>
              <w:top w:val="nil"/>
              <w:left w:val="single" w:sz="8" w:space="0" w:color="auto"/>
              <w:bottom w:val="single" w:sz="4" w:space="0" w:color="auto"/>
              <w:right w:val="nil"/>
            </w:tcBorders>
            <w:shd w:val="clear" w:color="auto" w:fill="auto"/>
            <w:vAlign w:val="center"/>
          </w:tcPr>
          <w:p w:rsidR="00E05E03" w:rsidRPr="00045D9E" w:rsidRDefault="00E05E03" w:rsidP="00ED5EE3">
            <w:pPr>
              <w:rPr>
                <w:rFonts w:ascii="Tahoma" w:hAnsi="Tahoma" w:cs="Tahoma"/>
              </w:rPr>
            </w:pPr>
            <w:r w:rsidRPr="00045D9E">
              <w:rPr>
                <w:rFonts w:ascii="Tahoma" w:hAnsi="Tahoma" w:cs="Tahoma"/>
              </w:rPr>
              <w:t>Coverage:</w:t>
            </w:r>
          </w:p>
        </w:tc>
        <w:tc>
          <w:tcPr>
            <w:tcW w:w="6804" w:type="dxa"/>
            <w:tcBorders>
              <w:top w:val="nil"/>
              <w:left w:val="single" w:sz="4" w:space="0" w:color="auto"/>
              <w:bottom w:val="single" w:sz="4" w:space="0" w:color="auto"/>
              <w:right w:val="single" w:sz="8" w:space="0" w:color="auto"/>
            </w:tcBorders>
            <w:shd w:val="clear" w:color="auto" w:fill="auto"/>
            <w:vAlign w:val="center"/>
          </w:tcPr>
          <w:p w:rsidR="00E05E03" w:rsidRPr="00045D9E" w:rsidRDefault="00E05E03" w:rsidP="00ED5EE3">
            <w:pPr>
              <w:rPr>
                <w:rFonts w:ascii="Tahoma" w:hAnsi="Tahoma" w:cs="Tahoma"/>
              </w:rPr>
            </w:pPr>
            <w:r w:rsidRPr="00045D9E">
              <w:rPr>
                <w:rFonts w:ascii="Tahoma" w:hAnsi="Tahoma" w:cs="Tahoma"/>
              </w:rPr>
              <w:t>England</w:t>
            </w:r>
          </w:p>
        </w:tc>
      </w:tr>
      <w:tr w:rsidR="00E05E03" w:rsidRPr="00224061" w:rsidTr="00E05E03">
        <w:trPr>
          <w:trHeight w:val="600"/>
        </w:trPr>
        <w:tc>
          <w:tcPr>
            <w:tcW w:w="3838" w:type="dxa"/>
            <w:tcBorders>
              <w:top w:val="nil"/>
              <w:left w:val="single" w:sz="8" w:space="0" w:color="auto"/>
              <w:bottom w:val="single" w:sz="4" w:space="0" w:color="auto"/>
              <w:right w:val="nil"/>
            </w:tcBorders>
            <w:shd w:val="clear" w:color="auto" w:fill="auto"/>
            <w:vAlign w:val="center"/>
          </w:tcPr>
          <w:p w:rsidR="00E05E03" w:rsidRPr="00045D9E" w:rsidRDefault="00E05E03" w:rsidP="00ED5EE3">
            <w:pPr>
              <w:rPr>
                <w:rFonts w:ascii="Tahoma" w:hAnsi="Tahoma" w:cs="Tahoma"/>
              </w:rPr>
            </w:pPr>
            <w:r w:rsidRPr="00045D9E">
              <w:rPr>
                <w:rFonts w:ascii="Tahoma" w:hAnsi="Tahoma" w:cs="Tahoma"/>
              </w:rPr>
              <w:t>Period covered:</w:t>
            </w:r>
          </w:p>
        </w:tc>
        <w:tc>
          <w:tcPr>
            <w:tcW w:w="6804" w:type="dxa"/>
            <w:tcBorders>
              <w:top w:val="nil"/>
              <w:left w:val="single" w:sz="4" w:space="0" w:color="auto"/>
              <w:bottom w:val="single" w:sz="4" w:space="0" w:color="auto"/>
              <w:right w:val="single" w:sz="8" w:space="0" w:color="auto"/>
            </w:tcBorders>
            <w:shd w:val="clear" w:color="auto" w:fill="auto"/>
            <w:vAlign w:val="center"/>
          </w:tcPr>
          <w:p w:rsidR="00E05E03" w:rsidRPr="00C476A8" w:rsidRDefault="00111B1F" w:rsidP="00394346">
            <w:pPr>
              <w:rPr>
                <w:rFonts w:ascii="Tahoma" w:hAnsi="Tahoma" w:cs="Tahoma"/>
              </w:rPr>
            </w:pPr>
            <w:r w:rsidRPr="00045D9E">
              <w:rPr>
                <w:rFonts w:ascii="Tahoma" w:hAnsi="Tahoma" w:cs="Tahoma"/>
              </w:rPr>
              <w:t xml:space="preserve">1 </w:t>
            </w:r>
            <w:r w:rsidR="00394346">
              <w:rPr>
                <w:rFonts w:ascii="Tahoma" w:hAnsi="Tahoma" w:cs="Tahoma"/>
              </w:rPr>
              <w:t>April</w:t>
            </w:r>
            <w:r w:rsidR="00394346" w:rsidRPr="00E9020C">
              <w:rPr>
                <w:rFonts w:ascii="Tahoma" w:hAnsi="Tahoma" w:cs="Tahoma"/>
              </w:rPr>
              <w:t xml:space="preserve"> </w:t>
            </w:r>
            <w:r w:rsidR="008805B2" w:rsidRPr="00E9020C">
              <w:rPr>
                <w:rFonts w:ascii="Tahoma" w:hAnsi="Tahoma" w:cs="Tahoma"/>
              </w:rPr>
              <w:t>201</w:t>
            </w:r>
            <w:r w:rsidR="00A931EE" w:rsidRPr="00E9020C">
              <w:rPr>
                <w:rFonts w:ascii="Tahoma" w:hAnsi="Tahoma" w:cs="Tahoma"/>
              </w:rPr>
              <w:t>2</w:t>
            </w:r>
            <w:r w:rsidR="008805B2" w:rsidRPr="00E9020C">
              <w:rPr>
                <w:rFonts w:ascii="Tahoma" w:hAnsi="Tahoma" w:cs="Tahoma"/>
              </w:rPr>
              <w:t xml:space="preserve"> </w:t>
            </w:r>
            <w:r w:rsidR="008F7AB9" w:rsidRPr="00E9020C">
              <w:rPr>
                <w:rFonts w:ascii="Tahoma" w:hAnsi="Tahoma" w:cs="Tahoma"/>
              </w:rPr>
              <w:t xml:space="preserve">to </w:t>
            </w:r>
            <w:r w:rsidR="00C24ADB" w:rsidRPr="00E9020C">
              <w:rPr>
                <w:rFonts w:ascii="Tahoma" w:hAnsi="Tahoma" w:cs="Tahoma"/>
              </w:rPr>
              <w:t>3</w:t>
            </w:r>
            <w:r w:rsidR="00394346">
              <w:rPr>
                <w:rFonts w:ascii="Tahoma" w:hAnsi="Tahoma" w:cs="Tahoma"/>
              </w:rPr>
              <w:t>0</w:t>
            </w:r>
            <w:r w:rsidR="00C24ADB" w:rsidRPr="00C476A8">
              <w:rPr>
                <w:rFonts w:ascii="Tahoma" w:hAnsi="Tahoma" w:cs="Tahoma"/>
              </w:rPr>
              <w:t xml:space="preserve"> </w:t>
            </w:r>
            <w:r w:rsidR="00394346">
              <w:rPr>
                <w:rFonts w:ascii="Tahoma" w:hAnsi="Tahoma" w:cs="Tahoma"/>
              </w:rPr>
              <w:t>June</w:t>
            </w:r>
            <w:r w:rsidR="007A0A92" w:rsidRPr="00C476A8">
              <w:rPr>
                <w:rFonts w:ascii="Tahoma" w:hAnsi="Tahoma" w:cs="Tahoma"/>
              </w:rPr>
              <w:t xml:space="preserve"> </w:t>
            </w:r>
            <w:r w:rsidR="008F7AB9" w:rsidRPr="00C476A8">
              <w:rPr>
                <w:rFonts w:ascii="Tahoma" w:hAnsi="Tahoma" w:cs="Tahoma"/>
              </w:rPr>
              <w:t>201</w:t>
            </w:r>
            <w:r w:rsidR="00FA0B0C" w:rsidRPr="00C476A8">
              <w:rPr>
                <w:rFonts w:ascii="Tahoma" w:hAnsi="Tahoma" w:cs="Tahoma"/>
              </w:rPr>
              <w:t>2</w:t>
            </w:r>
          </w:p>
        </w:tc>
      </w:tr>
      <w:tr w:rsidR="00E05E03" w:rsidRPr="00224061" w:rsidTr="00E05E03">
        <w:trPr>
          <w:trHeight w:val="600"/>
        </w:trPr>
        <w:tc>
          <w:tcPr>
            <w:tcW w:w="3838" w:type="dxa"/>
            <w:tcBorders>
              <w:top w:val="nil"/>
              <w:left w:val="single" w:sz="8" w:space="0" w:color="auto"/>
              <w:bottom w:val="single" w:sz="4" w:space="0" w:color="auto"/>
              <w:right w:val="nil"/>
            </w:tcBorders>
            <w:shd w:val="clear" w:color="auto" w:fill="auto"/>
            <w:vAlign w:val="center"/>
          </w:tcPr>
          <w:p w:rsidR="00E05E03" w:rsidRPr="00045D9E" w:rsidRDefault="00E05E03" w:rsidP="00ED5EE3">
            <w:pPr>
              <w:rPr>
                <w:rFonts w:ascii="Tahoma" w:hAnsi="Tahoma" w:cs="Tahoma"/>
              </w:rPr>
            </w:pPr>
            <w:r w:rsidRPr="00045D9E">
              <w:rPr>
                <w:rFonts w:ascii="Tahoma" w:hAnsi="Tahoma" w:cs="Tahoma"/>
              </w:rPr>
              <w:t>Status:</w:t>
            </w:r>
          </w:p>
        </w:tc>
        <w:tc>
          <w:tcPr>
            <w:tcW w:w="6804" w:type="dxa"/>
            <w:tcBorders>
              <w:top w:val="nil"/>
              <w:left w:val="single" w:sz="4" w:space="0" w:color="auto"/>
              <w:bottom w:val="single" w:sz="4" w:space="0" w:color="auto"/>
              <w:right w:val="single" w:sz="8" w:space="0" w:color="auto"/>
            </w:tcBorders>
            <w:shd w:val="clear" w:color="auto" w:fill="auto"/>
            <w:vAlign w:val="center"/>
          </w:tcPr>
          <w:p w:rsidR="00E05E03" w:rsidRPr="00E9020C" w:rsidRDefault="00E05E03" w:rsidP="00ED5EE3">
            <w:pPr>
              <w:rPr>
                <w:rFonts w:ascii="Tahoma" w:hAnsi="Tahoma" w:cs="Tahoma"/>
                <w:b/>
                <w:bCs/>
              </w:rPr>
            </w:pPr>
            <w:r w:rsidRPr="00045D9E">
              <w:rPr>
                <w:rFonts w:ascii="Tahoma" w:hAnsi="Tahoma" w:cs="Tahoma"/>
                <w:b/>
                <w:bCs/>
              </w:rPr>
              <w:t>PROVISION</w:t>
            </w:r>
            <w:r w:rsidRPr="00E9020C">
              <w:rPr>
                <w:rFonts w:ascii="Tahoma" w:hAnsi="Tahoma" w:cs="Tahoma"/>
                <w:b/>
                <w:bCs/>
              </w:rPr>
              <w:t xml:space="preserve">AL </w:t>
            </w:r>
          </w:p>
        </w:tc>
      </w:tr>
      <w:tr w:rsidR="00E05E03" w:rsidRPr="00224061" w:rsidTr="00E05E03">
        <w:trPr>
          <w:trHeight w:val="345"/>
        </w:trPr>
        <w:tc>
          <w:tcPr>
            <w:tcW w:w="3838" w:type="dxa"/>
            <w:vMerge w:val="restart"/>
            <w:tcBorders>
              <w:top w:val="nil"/>
              <w:left w:val="single" w:sz="8" w:space="0" w:color="auto"/>
              <w:bottom w:val="single" w:sz="4" w:space="0" w:color="auto"/>
              <w:right w:val="single" w:sz="4" w:space="0" w:color="auto"/>
            </w:tcBorders>
            <w:shd w:val="clear" w:color="auto" w:fill="auto"/>
            <w:vAlign w:val="center"/>
          </w:tcPr>
          <w:p w:rsidR="00E05E03" w:rsidRPr="00045D9E" w:rsidRDefault="00E05E03" w:rsidP="00ED5EE3">
            <w:pPr>
              <w:rPr>
                <w:rFonts w:ascii="Tahoma" w:hAnsi="Tahoma" w:cs="Tahoma"/>
              </w:rPr>
            </w:pPr>
            <w:r w:rsidRPr="00045D9E">
              <w:rPr>
                <w:rFonts w:ascii="Tahoma" w:hAnsi="Tahoma" w:cs="Tahoma"/>
              </w:rPr>
              <w:t>Issued by:</w:t>
            </w:r>
          </w:p>
        </w:tc>
        <w:tc>
          <w:tcPr>
            <w:tcW w:w="6804" w:type="dxa"/>
            <w:vMerge w:val="restart"/>
            <w:tcBorders>
              <w:top w:val="nil"/>
              <w:left w:val="single" w:sz="4" w:space="0" w:color="auto"/>
              <w:bottom w:val="single" w:sz="4" w:space="0" w:color="000000"/>
              <w:right w:val="single" w:sz="8" w:space="0" w:color="auto"/>
            </w:tcBorders>
            <w:shd w:val="clear" w:color="auto" w:fill="auto"/>
            <w:vAlign w:val="center"/>
          </w:tcPr>
          <w:p w:rsidR="00111B1F" w:rsidRPr="00666F80" w:rsidRDefault="00E05E03" w:rsidP="00ED5EE3">
            <w:pPr>
              <w:rPr>
                <w:rFonts w:ascii="Tahoma" w:hAnsi="Tahoma" w:cs="Tahoma"/>
              </w:rPr>
            </w:pPr>
            <w:r w:rsidRPr="00045D9E">
              <w:rPr>
                <w:rFonts w:ascii="Tahoma" w:hAnsi="Tahoma" w:cs="Tahoma"/>
              </w:rPr>
              <w:t>Office for Standards in Education</w:t>
            </w:r>
            <w:r w:rsidR="00111B1F" w:rsidRPr="00E9020C">
              <w:rPr>
                <w:rFonts w:ascii="Tahoma" w:hAnsi="Tahoma" w:cs="Tahoma"/>
              </w:rPr>
              <w:t>, Children’s Services and Skills</w:t>
            </w:r>
            <w:r w:rsidRPr="00C476A8">
              <w:rPr>
                <w:rFonts w:ascii="Tahoma" w:hAnsi="Tahoma" w:cs="Tahoma"/>
              </w:rPr>
              <w:t xml:space="preserve"> (Ofsted)</w:t>
            </w:r>
            <w:r w:rsidRPr="00C476A8">
              <w:rPr>
                <w:rFonts w:ascii="Tahoma" w:hAnsi="Tahoma" w:cs="Tahoma"/>
              </w:rPr>
              <w:br/>
              <w:t>Aviation House</w:t>
            </w:r>
            <w:r w:rsidRPr="00C476A8">
              <w:rPr>
                <w:rFonts w:ascii="Tahoma" w:hAnsi="Tahoma" w:cs="Tahoma"/>
              </w:rPr>
              <w:br/>
            </w:r>
            <w:r w:rsidR="00111B1F" w:rsidRPr="00666F80">
              <w:rPr>
                <w:rFonts w:ascii="Tahoma" w:hAnsi="Tahoma" w:cs="Tahoma"/>
              </w:rPr>
              <w:t>125 Kingsway</w:t>
            </w:r>
          </w:p>
          <w:p w:rsidR="00E05E03" w:rsidRPr="00C96DA6" w:rsidRDefault="00E05E03" w:rsidP="00ED5EE3">
            <w:pPr>
              <w:rPr>
                <w:rFonts w:ascii="Tahoma" w:hAnsi="Tahoma" w:cs="Tahoma"/>
              </w:rPr>
            </w:pPr>
            <w:r w:rsidRPr="00C96DA6">
              <w:rPr>
                <w:rFonts w:ascii="Tahoma" w:hAnsi="Tahoma" w:cs="Tahoma"/>
              </w:rPr>
              <w:t>London</w:t>
            </w:r>
            <w:r w:rsidRPr="00C96DA6">
              <w:rPr>
                <w:rFonts w:ascii="Tahoma" w:hAnsi="Tahoma" w:cs="Tahoma"/>
              </w:rPr>
              <w:br/>
              <w:t>WC2B 6SE</w:t>
            </w:r>
          </w:p>
        </w:tc>
      </w:tr>
      <w:tr w:rsidR="00E05E03" w:rsidRPr="00224061" w:rsidTr="00E05E03">
        <w:trPr>
          <w:trHeight w:val="345"/>
        </w:trPr>
        <w:tc>
          <w:tcPr>
            <w:tcW w:w="3838" w:type="dxa"/>
            <w:vMerge/>
            <w:tcBorders>
              <w:top w:val="nil"/>
              <w:left w:val="single" w:sz="8" w:space="0" w:color="auto"/>
              <w:bottom w:val="single" w:sz="4" w:space="0" w:color="auto"/>
              <w:right w:val="single" w:sz="4" w:space="0" w:color="auto"/>
            </w:tcBorders>
            <w:vAlign w:val="center"/>
          </w:tcPr>
          <w:p w:rsidR="00E05E03" w:rsidRPr="00224061" w:rsidRDefault="00E05E03" w:rsidP="00ED5EE3">
            <w:pPr>
              <w:rPr>
                <w:rFonts w:ascii="Tahoma" w:hAnsi="Tahoma" w:cs="Tahoma"/>
              </w:rPr>
            </w:pPr>
          </w:p>
        </w:tc>
        <w:tc>
          <w:tcPr>
            <w:tcW w:w="6804" w:type="dxa"/>
            <w:vMerge/>
            <w:tcBorders>
              <w:top w:val="nil"/>
              <w:left w:val="single" w:sz="4" w:space="0" w:color="auto"/>
              <w:bottom w:val="single" w:sz="4" w:space="0" w:color="000000"/>
              <w:right w:val="single" w:sz="8" w:space="0" w:color="auto"/>
            </w:tcBorders>
            <w:vAlign w:val="center"/>
          </w:tcPr>
          <w:p w:rsidR="00E05E03" w:rsidRPr="00224061" w:rsidRDefault="00E05E03" w:rsidP="00ED5EE3">
            <w:pPr>
              <w:rPr>
                <w:rFonts w:ascii="Tahoma" w:hAnsi="Tahoma" w:cs="Tahoma"/>
              </w:rPr>
            </w:pPr>
          </w:p>
        </w:tc>
      </w:tr>
      <w:tr w:rsidR="00E05E03" w:rsidRPr="00224061" w:rsidTr="00E05E03">
        <w:trPr>
          <w:trHeight w:val="345"/>
        </w:trPr>
        <w:tc>
          <w:tcPr>
            <w:tcW w:w="3838" w:type="dxa"/>
            <w:vMerge/>
            <w:tcBorders>
              <w:top w:val="nil"/>
              <w:left w:val="single" w:sz="8" w:space="0" w:color="auto"/>
              <w:bottom w:val="single" w:sz="4" w:space="0" w:color="auto"/>
              <w:right w:val="single" w:sz="4" w:space="0" w:color="auto"/>
            </w:tcBorders>
            <w:vAlign w:val="center"/>
          </w:tcPr>
          <w:p w:rsidR="00E05E03" w:rsidRPr="00224061" w:rsidRDefault="00E05E03" w:rsidP="00ED5EE3">
            <w:pPr>
              <w:rPr>
                <w:rFonts w:ascii="Tahoma" w:hAnsi="Tahoma" w:cs="Tahoma"/>
              </w:rPr>
            </w:pPr>
          </w:p>
        </w:tc>
        <w:tc>
          <w:tcPr>
            <w:tcW w:w="6804" w:type="dxa"/>
            <w:vMerge/>
            <w:tcBorders>
              <w:top w:val="nil"/>
              <w:left w:val="single" w:sz="4" w:space="0" w:color="auto"/>
              <w:bottom w:val="single" w:sz="4" w:space="0" w:color="000000"/>
              <w:right w:val="single" w:sz="8" w:space="0" w:color="auto"/>
            </w:tcBorders>
            <w:vAlign w:val="center"/>
          </w:tcPr>
          <w:p w:rsidR="00E05E03" w:rsidRPr="00224061" w:rsidRDefault="00E05E03" w:rsidP="00ED5EE3">
            <w:pPr>
              <w:rPr>
                <w:rFonts w:ascii="Tahoma" w:hAnsi="Tahoma" w:cs="Tahoma"/>
              </w:rPr>
            </w:pPr>
          </w:p>
        </w:tc>
      </w:tr>
      <w:tr w:rsidR="00E05E03" w:rsidRPr="00224061" w:rsidTr="00E05E03">
        <w:trPr>
          <w:trHeight w:val="345"/>
        </w:trPr>
        <w:tc>
          <w:tcPr>
            <w:tcW w:w="3838" w:type="dxa"/>
            <w:vMerge/>
            <w:tcBorders>
              <w:top w:val="nil"/>
              <w:left w:val="single" w:sz="8" w:space="0" w:color="auto"/>
              <w:bottom w:val="single" w:sz="4" w:space="0" w:color="auto"/>
              <w:right w:val="single" w:sz="4" w:space="0" w:color="auto"/>
            </w:tcBorders>
            <w:vAlign w:val="center"/>
          </w:tcPr>
          <w:p w:rsidR="00E05E03" w:rsidRPr="00224061" w:rsidRDefault="00E05E03" w:rsidP="00ED5EE3">
            <w:pPr>
              <w:rPr>
                <w:rFonts w:ascii="Tahoma" w:hAnsi="Tahoma" w:cs="Tahoma"/>
              </w:rPr>
            </w:pPr>
          </w:p>
        </w:tc>
        <w:tc>
          <w:tcPr>
            <w:tcW w:w="6804" w:type="dxa"/>
            <w:vMerge/>
            <w:tcBorders>
              <w:top w:val="nil"/>
              <w:left w:val="single" w:sz="4" w:space="0" w:color="auto"/>
              <w:bottom w:val="single" w:sz="4" w:space="0" w:color="000000"/>
              <w:right w:val="single" w:sz="8" w:space="0" w:color="auto"/>
            </w:tcBorders>
            <w:vAlign w:val="center"/>
          </w:tcPr>
          <w:p w:rsidR="00E05E03" w:rsidRPr="00224061" w:rsidRDefault="00E05E03" w:rsidP="00ED5EE3">
            <w:pPr>
              <w:rPr>
                <w:rFonts w:ascii="Tahoma" w:hAnsi="Tahoma" w:cs="Tahoma"/>
              </w:rPr>
            </w:pPr>
          </w:p>
        </w:tc>
      </w:tr>
      <w:tr w:rsidR="00E05E03" w:rsidRPr="00224061" w:rsidTr="00E05E03">
        <w:trPr>
          <w:trHeight w:val="600"/>
        </w:trPr>
        <w:tc>
          <w:tcPr>
            <w:tcW w:w="3838" w:type="dxa"/>
            <w:tcBorders>
              <w:top w:val="nil"/>
              <w:left w:val="single" w:sz="8" w:space="0" w:color="auto"/>
              <w:bottom w:val="single" w:sz="4" w:space="0" w:color="auto"/>
              <w:right w:val="single" w:sz="4" w:space="0" w:color="auto"/>
            </w:tcBorders>
            <w:shd w:val="clear" w:color="auto" w:fill="auto"/>
            <w:vAlign w:val="center"/>
          </w:tcPr>
          <w:p w:rsidR="00E05E03" w:rsidRPr="00045D9E" w:rsidRDefault="00E05E03" w:rsidP="00ED5EE3">
            <w:pPr>
              <w:rPr>
                <w:rFonts w:ascii="Tahoma" w:hAnsi="Tahoma" w:cs="Tahoma"/>
              </w:rPr>
            </w:pPr>
            <w:r w:rsidRPr="00045D9E">
              <w:rPr>
                <w:rFonts w:ascii="Tahoma" w:hAnsi="Tahoma" w:cs="Tahoma"/>
              </w:rPr>
              <w:t>Responsible director:</w:t>
            </w:r>
          </w:p>
        </w:tc>
        <w:tc>
          <w:tcPr>
            <w:tcW w:w="6804" w:type="dxa"/>
            <w:tcBorders>
              <w:top w:val="nil"/>
              <w:left w:val="nil"/>
              <w:bottom w:val="single" w:sz="4" w:space="0" w:color="auto"/>
              <w:right w:val="single" w:sz="8" w:space="0" w:color="auto"/>
            </w:tcBorders>
            <w:shd w:val="clear" w:color="auto" w:fill="auto"/>
            <w:vAlign w:val="center"/>
          </w:tcPr>
          <w:p w:rsidR="00E05E03" w:rsidRPr="00E9020C" w:rsidRDefault="00F41A08" w:rsidP="00ED5EE3">
            <w:pPr>
              <w:rPr>
                <w:rFonts w:ascii="Tahoma" w:hAnsi="Tahoma" w:cs="Tahoma"/>
              </w:rPr>
            </w:pPr>
            <w:r w:rsidRPr="00045D9E">
              <w:rPr>
                <w:rFonts w:ascii="Tahoma" w:hAnsi="Tahoma" w:cs="Tahoma"/>
              </w:rPr>
              <w:t xml:space="preserve">John Goldup </w:t>
            </w:r>
          </w:p>
        </w:tc>
      </w:tr>
      <w:tr w:rsidR="00E05E03" w:rsidRPr="00224061" w:rsidTr="00E05E03">
        <w:trPr>
          <w:trHeight w:val="600"/>
        </w:trPr>
        <w:tc>
          <w:tcPr>
            <w:tcW w:w="3838" w:type="dxa"/>
            <w:tcBorders>
              <w:top w:val="nil"/>
              <w:left w:val="single" w:sz="8" w:space="0" w:color="auto"/>
              <w:bottom w:val="single" w:sz="4" w:space="0" w:color="auto"/>
              <w:right w:val="single" w:sz="4" w:space="0" w:color="auto"/>
            </w:tcBorders>
            <w:shd w:val="clear" w:color="auto" w:fill="auto"/>
            <w:vAlign w:val="center"/>
          </w:tcPr>
          <w:p w:rsidR="00E05E03" w:rsidRPr="00045D9E" w:rsidRDefault="00366FFB" w:rsidP="00ED5EE3">
            <w:pPr>
              <w:rPr>
                <w:rFonts w:ascii="Tahoma" w:hAnsi="Tahoma" w:cs="Tahoma"/>
              </w:rPr>
            </w:pPr>
            <w:r w:rsidRPr="00045D9E">
              <w:rPr>
                <w:rFonts w:ascii="Tahoma" w:hAnsi="Tahoma" w:cs="Tahoma"/>
              </w:rPr>
              <w:t>S</w:t>
            </w:r>
            <w:r w:rsidR="00E05E03" w:rsidRPr="00045D9E">
              <w:rPr>
                <w:rFonts w:ascii="Tahoma" w:hAnsi="Tahoma" w:cs="Tahoma"/>
              </w:rPr>
              <w:t>tatistician:</w:t>
            </w:r>
          </w:p>
        </w:tc>
        <w:tc>
          <w:tcPr>
            <w:tcW w:w="6804" w:type="dxa"/>
            <w:tcBorders>
              <w:top w:val="nil"/>
              <w:left w:val="nil"/>
              <w:bottom w:val="single" w:sz="4" w:space="0" w:color="auto"/>
              <w:right w:val="single" w:sz="8" w:space="0" w:color="auto"/>
            </w:tcBorders>
            <w:shd w:val="clear" w:color="auto" w:fill="auto"/>
            <w:vAlign w:val="center"/>
          </w:tcPr>
          <w:p w:rsidR="00E05E03" w:rsidRPr="00E9020C" w:rsidRDefault="00836E68" w:rsidP="00ED5EE3">
            <w:pPr>
              <w:rPr>
                <w:rFonts w:ascii="Tahoma" w:hAnsi="Tahoma" w:cs="Tahoma"/>
              </w:rPr>
            </w:pPr>
            <w:r w:rsidRPr="00045D9E">
              <w:rPr>
                <w:rFonts w:ascii="Tahoma" w:hAnsi="Tahoma" w:cs="Tahoma"/>
              </w:rPr>
              <w:t>Adam King</w:t>
            </w:r>
            <w:r w:rsidR="00F41A08" w:rsidRPr="00E9020C">
              <w:rPr>
                <w:rFonts w:ascii="Tahoma" w:hAnsi="Tahoma" w:cs="Tahoma"/>
              </w:rPr>
              <w:t xml:space="preserve"> </w:t>
            </w:r>
          </w:p>
        </w:tc>
      </w:tr>
      <w:tr w:rsidR="00A931EE" w:rsidRPr="00224061" w:rsidTr="00E05E03">
        <w:trPr>
          <w:trHeight w:val="600"/>
        </w:trPr>
        <w:tc>
          <w:tcPr>
            <w:tcW w:w="3838" w:type="dxa"/>
            <w:tcBorders>
              <w:top w:val="nil"/>
              <w:left w:val="single" w:sz="8" w:space="0" w:color="auto"/>
              <w:bottom w:val="single" w:sz="4" w:space="0" w:color="auto"/>
              <w:right w:val="single" w:sz="4" w:space="0" w:color="auto"/>
            </w:tcBorders>
            <w:shd w:val="clear" w:color="auto" w:fill="auto"/>
            <w:vAlign w:val="center"/>
          </w:tcPr>
          <w:p w:rsidR="00A931EE" w:rsidRPr="00045D9E" w:rsidRDefault="00A931EE" w:rsidP="00ED5EE3">
            <w:pPr>
              <w:rPr>
                <w:rFonts w:ascii="Tahoma" w:hAnsi="Tahoma" w:cs="Tahoma"/>
              </w:rPr>
            </w:pPr>
            <w:r w:rsidRPr="00045D9E">
              <w:rPr>
                <w:rFonts w:ascii="Tahoma" w:hAnsi="Tahoma" w:cs="Tahoma"/>
              </w:rPr>
              <w:t>Public enquiries:</w:t>
            </w:r>
          </w:p>
        </w:tc>
        <w:tc>
          <w:tcPr>
            <w:tcW w:w="6804" w:type="dxa"/>
            <w:tcBorders>
              <w:top w:val="nil"/>
              <w:left w:val="nil"/>
              <w:bottom w:val="single" w:sz="4" w:space="0" w:color="auto"/>
              <w:right w:val="single" w:sz="8" w:space="0" w:color="auto"/>
            </w:tcBorders>
            <w:shd w:val="clear" w:color="auto" w:fill="auto"/>
            <w:vAlign w:val="center"/>
          </w:tcPr>
          <w:p w:rsidR="00A931EE" w:rsidRPr="00045D9E" w:rsidRDefault="00A931EE" w:rsidP="00A931EE">
            <w:pPr>
              <w:rPr>
                <w:rFonts w:ascii="Tahoma" w:hAnsi="Tahoma" w:cs="Tahoma"/>
              </w:rPr>
            </w:pPr>
            <w:hyperlink r:id="rId8" w:history="1">
              <w:r w:rsidRPr="00045D9E">
                <w:rPr>
                  <w:rStyle w:val="Hyperlink"/>
                  <w:rFonts w:ascii="Tahoma" w:hAnsi="Tahoma" w:cs="Tahoma"/>
                </w:rPr>
                <w:t>enquiries@ofsted.gov.uk</w:t>
              </w:r>
            </w:hyperlink>
          </w:p>
        </w:tc>
      </w:tr>
      <w:tr w:rsidR="00A931EE" w:rsidRPr="00224061" w:rsidTr="00E05E03">
        <w:trPr>
          <w:trHeight w:val="600"/>
        </w:trPr>
        <w:tc>
          <w:tcPr>
            <w:tcW w:w="3838" w:type="dxa"/>
            <w:tcBorders>
              <w:top w:val="nil"/>
              <w:left w:val="single" w:sz="8" w:space="0" w:color="auto"/>
              <w:bottom w:val="single" w:sz="4" w:space="0" w:color="auto"/>
              <w:right w:val="single" w:sz="4" w:space="0" w:color="auto"/>
            </w:tcBorders>
            <w:shd w:val="clear" w:color="auto" w:fill="auto"/>
            <w:vAlign w:val="center"/>
          </w:tcPr>
          <w:p w:rsidR="00A931EE" w:rsidRPr="00045D9E" w:rsidRDefault="00A931EE" w:rsidP="00ED5EE3">
            <w:pPr>
              <w:rPr>
                <w:rFonts w:ascii="Tahoma" w:hAnsi="Tahoma" w:cs="Tahoma"/>
              </w:rPr>
            </w:pPr>
            <w:r w:rsidRPr="00045D9E">
              <w:rPr>
                <w:rFonts w:ascii="Tahoma" w:hAnsi="Tahoma" w:cs="Tahoma"/>
              </w:rPr>
              <w:t>Press enquiries:</w:t>
            </w:r>
          </w:p>
        </w:tc>
        <w:tc>
          <w:tcPr>
            <w:tcW w:w="6804" w:type="dxa"/>
            <w:tcBorders>
              <w:top w:val="nil"/>
              <w:left w:val="nil"/>
              <w:bottom w:val="single" w:sz="4" w:space="0" w:color="auto"/>
              <w:right w:val="single" w:sz="8" w:space="0" w:color="auto"/>
            </w:tcBorders>
            <w:shd w:val="clear" w:color="auto" w:fill="auto"/>
            <w:vAlign w:val="center"/>
          </w:tcPr>
          <w:p w:rsidR="00A931EE" w:rsidRPr="00045D9E" w:rsidRDefault="00A931EE" w:rsidP="00A931EE">
            <w:pPr>
              <w:rPr>
                <w:rFonts w:ascii="Tahoma" w:hAnsi="Tahoma" w:cs="Tahoma"/>
              </w:rPr>
            </w:pPr>
            <w:hyperlink r:id="rId9" w:history="1">
              <w:r w:rsidRPr="00045D9E">
                <w:rPr>
                  <w:rStyle w:val="Hyperlink"/>
                  <w:rFonts w:ascii="Tahoma" w:hAnsi="Tahoma" w:cs="Tahoma"/>
                </w:rPr>
                <w:t>pressenquiries@ofsted.gov.uk</w:t>
              </w:r>
            </w:hyperlink>
          </w:p>
        </w:tc>
      </w:tr>
      <w:tr w:rsidR="00A931EE" w:rsidRPr="00224061" w:rsidTr="00E05E03">
        <w:trPr>
          <w:trHeight w:val="600"/>
        </w:trPr>
        <w:tc>
          <w:tcPr>
            <w:tcW w:w="3838" w:type="dxa"/>
            <w:tcBorders>
              <w:top w:val="nil"/>
              <w:left w:val="single" w:sz="8" w:space="0" w:color="auto"/>
              <w:bottom w:val="single" w:sz="4" w:space="0" w:color="auto"/>
              <w:right w:val="single" w:sz="4" w:space="0" w:color="auto"/>
            </w:tcBorders>
            <w:shd w:val="clear" w:color="auto" w:fill="auto"/>
            <w:vAlign w:val="center"/>
          </w:tcPr>
          <w:p w:rsidR="00A931EE" w:rsidRPr="00045D9E" w:rsidRDefault="00A931EE" w:rsidP="00ED5EE3">
            <w:pPr>
              <w:rPr>
                <w:rFonts w:ascii="Tahoma" w:hAnsi="Tahoma" w:cs="Tahoma"/>
              </w:rPr>
            </w:pPr>
            <w:r w:rsidRPr="00045D9E">
              <w:rPr>
                <w:rFonts w:ascii="Tahoma" w:hAnsi="Tahoma" w:cs="Tahoma"/>
              </w:rPr>
              <w:t>Link to official statistics release web page:</w:t>
            </w:r>
          </w:p>
        </w:tc>
        <w:tc>
          <w:tcPr>
            <w:tcW w:w="6804" w:type="dxa"/>
            <w:tcBorders>
              <w:top w:val="nil"/>
              <w:left w:val="nil"/>
              <w:bottom w:val="single" w:sz="4" w:space="0" w:color="auto"/>
              <w:right w:val="single" w:sz="8" w:space="0" w:color="auto"/>
            </w:tcBorders>
            <w:shd w:val="clear" w:color="auto" w:fill="auto"/>
            <w:vAlign w:val="center"/>
          </w:tcPr>
          <w:p w:rsidR="00A931EE" w:rsidRPr="00045D9E" w:rsidRDefault="00A931EE" w:rsidP="00A931EE">
            <w:pPr>
              <w:rPr>
                <w:rFonts w:ascii="Tahoma" w:hAnsi="Tahoma" w:cs="Tahoma"/>
                <w:color w:val="0000FF"/>
                <w:u w:val="single"/>
              </w:rPr>
            </w:pPr>
            <w:hyperlink r:id="rId10" w:history="1">
              <w:r w:rsidRPr="00045D9E">
                <w:rPr>
                  <w:rStyle w:val="Hyperlink"/>
                  <w:rFonts w:ascii="Tahoma" w:hAnsi="Tahoma" w:cs="Tahoma"/>
                </w:rPr>
                <w:t>www.ofsted.gov.uk/resources/official-statistics-children%E2%80%99s-social-care-ins</w:t>
              </w:r>
              <w:r w:rsidRPr="00045D9E">
                <w:rPr>
                  <w:rStyle w:val="Hyperlink"/>
                  <w:rFonts w:ascii="Tahoma" w:hAnsi="Tahoma" w:cs="Tahoma"/>
                </w:rPr>
                <w:t>p</w:t>
              </w:r>
              <w:r w:rsidRPr="00045D9E">
                <w:rPr>
                  <w:rStyle w:val="Hyperlink"/>
                  <w:rFonts w:ascii="Tahoma" w:hAnsi="Tahoma" w:cs="Tahoma"/>
                </w:rPr>
                <w:t>ections-and-outcomes</w:t>
              </w:r>
            </w:hyperlink>
          </w:p>
        </w:tc>
      </w:tr>
      <w:tr w:rsidR="00E05E03" w:rsidRPr="00224061" w:rsidTr="00E05E03">
        <w:trPr>
          <w:trHeight w:val="600"/>
        </w:trPr>
        <w:tc>
          <w:tcPr>
            <w:tcW w:w="3838" w:type="dxa"/>
            <w:tcBorders>
              <w:top w:val="nil"/>
              <w:left w:val="single" w:sz="8" w:space="0" w:color="auto"/>
              <w:bottom w:val="single" w:sz="4" w:space="0" w:color="auto"/>
              <w:right w:val="single" w:sz="4" w:space="0" w:color="auto"/>
            </w:tcBorders>
            <w:shd w:val="clear" w:color="auto" w:fill="auto"/>
            <w:vAlign w:val="center"/>
          </w:tcPr>
          <w:p w:rsidR="00E05E03" w:rsidRPr="00045D9E" w:rsidRDefault="00E05E03" w:rsidP="00ED5EE3">
            <w:pPr>
              <w:rPr>
                <w:rFonts w:ascii="Tahoma" w:hAnsi="Tahoma" w:cs="Tahoma"/>
              </w:rPr>
            </w:pPr>
            <w:r w:rsidRPr="00045D9E">
              <w:rPr>
                <w:rFonts w:ascii="Tahoma" w:hAnsi="Tahoma" w:cs="Tahoma"/>
              </w:rPr>
              <w:t>Publication medium:</w:t>
            </w:r>
          </w:p>
        </w:tc>
        <w:tc>
          <w:tcPr>
            <w:tcW w:w="6804" w:type="dxa"/>
            <w:tcBorders>
              <w:top w:val="nil"/>
              <w:left w:val="nil"/>
              <w:bottom w:val="single" w:sz="4" w:space="0" w:color="auto"/>
              <w:right w:val="single" w:sz="8" w:space="0" w:color="auto"/>
            </w:tcBorders>
            <w:shd w:val="clear" w:color="auto" w:fill="auto"/>
            <w:vAlign w:val="center"/>
          </w:tcPr>
          <w:p w:rsidR="00E05E03" w:rsidRPr="00E9020C" w:rsidRDefault="00776B89" w:rsidP="00ED5EE3">
            <w:pPr>
              <w:rPr>
                <w:rFonts w:ascii="Tahoma" w:hAnsi="Tahoma" w:cs="Tahoma"/>
              </w:rPr>
            </w:pPr>
            <w:r w:rsidRPr="00045D9E">
              <w:rPr>
                <w:rFonts w:ascii="Tahoma" w:hAnsi="Tahoma" w:cs="Tahoma"/>
              </w:rPr>
              <w:t>Ofsted website</w:t>
            </w:r>
          </w:p>
        </w:tc>
      </w:tr>
      <w:tr w:rsidR="00E05E03" w:rsidRPr="00224061" w:rsidTr="00E05E03">
        <w:trPr>
          <w:trHeight w:val="600"/>
        </w:trPr>
        <w:tc>
          <w:tcPr>
            <w:tcW w:w="3838" w:type="dxa"/>
            <w:tcBorders>
              <w:top w:val="nil"/>
              <w:left w:val="single" w:sz="8" w:space="0" w:color="auto"/>
              <w:bottom w:val="single" w:sz="4" w:space="0" w:color="auto"/>
              <w:right w:val="single" w:sz="4" w:space="0" w:color="auto"/>
            </w:tcBorders>
            <w:shd w:val="clear" w:color="auto" w:fill="auto"/>
            <w:vAlign w:val="center"/>
          </w:tcPr>
          <w:p w:rsidR="00E05E03" w:rsidRPr="00045D9E" w:rsidRDefault="00E05E03" w:rsidP="00ED5EE3">
            <w:pPr>
              <w:rPr>
                <w:rFonts w:ascii="Tahoma" w:hAnsi="Tahoma" w:cs="Tahoma"/>
              </w:rPr>
            </w:pPr>
            <w:r w:rsidRPr="00045D9E">
              <w:rPr>
                <w:rFonts w:ascii="Tahoma" w:hAnsi="Tahoma" w:cs="Tahoma"/>
              </w:rPr>
              <w:t>Publication frequency:</w:t>
            </w:r>
          </w:p>
        </w:tc>
        <w:tc>
          <w:tcPr>
            <w:tcW w:w="6804" w:type="dxa"/>
            <w:tcBorders>
              <w:top w:val="nil"/>
              <w:left w:val="nil"/>
              <w:bottom w:val="single" w:sz="4" w:space="0" w:color="auto"/>
              <w:right w:val="single" w:sz="8" w:space="0" w:color="auto"/>
            </w:tcBorders>
            <w:shd w:val="clear" w:color="auto" w:fill="auto"/>
            <w:vAlign w:val="center"/>
          </w:tcPr>
          <w:p w:rsidR="00E05E03" w:rsidRPr="00045D9E" w:rsidRDefault="003861CE" w:rsidP="00CA7338">
            <w:pPr>
              <w:rPr>
                <w:rFonts w:ascii="Tahoma" w:hAnsi="Tahoma" w:cs="Tahoma"/>
              </w:rPr>
            </w:pPr>
            <w:r>
              <w:rPr>
                <w:rFonts w:ascii="Tahoma" w:hAnsi="Tahoma" w:cs="Tahoma"/>
              </w:rPr>
              <w:t>Quarterly</w:t>
            </w:r>
          </w:p>
        </w:tc>
      </w:tr>
      <w:tr w:rsidR="00E05E03" w:rsidRPr="00224061" w:rsidTr="00E05E03">
        <w:trPr>
          <w:trHeight w:val="600"/>
        </w:trPr>
        <w:tc>
          <w:tcPr>
            <w:tcW w:w="3838" w:type="dxa"/>
            <w:tcBorders>
              <w:top w:val="nil"/>
              <w:left w:val="single" w:sz="8" w:space="0" w:color="auto"/>
              <w:bottom w:val="single" w:sz="8" w:space="0" w:color="auto"/>
              <w:right w:val="single" w:sz="4" w:space="0" w:color="auto"/>
            </w:tcBorders>
            <w:shd w:val="clear" w:color="auto" w:fill="auto"/>
            <w:vAlign w:val="center"/>
          </w:tcPr>
          <w:p w:rsidR="00E05E03" w:rsidRPr="00045D9E" w:rsidRDefault="00E05E03" w:rsidP="00ED5EE3">
            <w:pPr>
              <w:rPr>
                <w:rFonts w:ascii="Tahoma" w:hAnsi="Tahoma" w:cs="Tahoma"/>
              </w:rPr>
            </w:pPr>
            <w:r w:rsidRPr="00045D9E">
              <w:rPr>
                <w:rFonts w:ascii="Tahoma" w:hAnsi="Tahoma" w:cs="Tahoma"/>
              </w:rPr>
              <w:t>Next publication date:</w:t>
            </w:r>
          </w:p>
        </w:tc>
        <w:tc>
          <w:tcPr>
            <w:tcW w:w="6804" w:type="dxa"/>
            <w:tcBorders>
              <w:top w:val="nil"/>
              <w:left w:val="nil"/>
              <w:bottom w:val="single" w:sz="8" w:space="0" w:color="auto"/>
              <w:right w:val="single" w:sz="8" w:space="0" w:color="auto"/>
            </w:tcBorders>
            <w:shd w:val="clear" w:color="auto" w:fill="auto"/>
            <w:vAlign w:val="center"/>
          </w:tcPr>
          <w:p w:rsidR="00E05E03" w:rsidRPr="006839D0" w:rsidRDefault="00A34EF6" w:rsidP="007A0A92">
            <w:pPr>
              <w:rPr>
                <w:rFonts w:ascii="Tahoma" w:hAnsi="Tahoma" w:cs="Tahoma"/>
                <w:color w:val="000000"/>
              </w:rPr>
            </w:pPr>
            <w:r w:rsidRPr="006839D0">
              <w:rPr>
                <w:rFonts w:ascii="Tahoma" w:hAnsi="Tahoma" w:cs="Tahoma"/>
                <w:color w:val="000000"/>
              </w:rPr>
              <w:t>18</w:t>
            </w:r>
            <w:r w:rsidR="003861CE" w:rsidRPr="006839D0">
              <w:rPr>
                <w:rFonts w:ascii="Tahoma" w:hAnsi="Tahoma" w:cs="Tahoma"/>
                <w:color w:val="000000"/>
              </w:rPr>
              <w:t xml:space="preserve"> December 2012</w:t>
            </w:r>
          </w:p>
        </w:tc>
      </w:tr>
    </w:tbl>
    <w:p w:rsidR="0000509C" w:rsidRPr="00045D9E" w:rsidRDefault="0000509C" w:rsidP="00ED5EE3">
      <w:pPr>
        <w:rPr>
          <w:rFonts w:ascii="Tahoma" w:hAnsi="Tahoma" w:cs="Tahoma"/>
          <w:bCs/>
          <w:color w:val="FF0000"/>
        </w:rPr>
      </w:pPr>
    </w:p>
    <w:p w:rsidR="00481C00" w:rsidRPr="00045D9E" w:rsidRDefault="00481C00" w:rsidP="00ED5EE3">
      <w:pPr>
        <w:rPr>
          <w:rFonts w:ascii="Tahoma" w:hAnsi="Tahoma" w:cs="Tahoma"/>
          <w:bCs/>
          <w:color w:val="FF0000"/>
        </w:rPr>
      </w:pPr>
    </w:p>
    <w:p w:rsidR="00481C00" w:rsidRPr="00E9020C" w:rsidRDefault="00481C00" w:rsidP="00ED5EE3">
      <w:pPr>
        <w:rPr>
          <w:rFonts w:ascii="Tahoma" w:hAnsi="Tahoma" w:cs="Tahoma"/>
          <w:bCs/>
          <w:color w:val="FF0000"/>
        </w:rPr>
      </w:pPr>
    </w:p>
    <w:p w:rsidR="00481C00" w:rsidRPr="00C476A8" w:rsidRDefault="00481C00" w:rsidP="00ED5EE3">
      <w:pPr>
        <w:rPr>
          <w:rFonts w:ascii="Tahoma" w:hAnsi="Tahoma" w:cs="Tahoma"/>
          <w:bCs/>
          <w:color w:val="FF0000"/>
        </w:rPr>
      </w:pPr>
    </w:p>
    <w:p w:rsidR="00481C00" w:rsidRPr="00666F80" w:rsidRDefault="00481C00" w:rsidP="00ED5EE3">
      <w:pPr>
        <w:rPr>
          <w:rFonts w:ascii="Tahoma" w:hAnsi="Tahoma" w:cs="Tahoma"/>
          <w:bCs/>
          <w:color w:val="FF0000"/>
        </w:rPr>
      </w:pPr>
    </w:p>
    <w:p w:rsidR="00481C00" w:rsidRPr="00C96DA6" w:rsidRDefault="00481C00" w:rsidP="00ED5EE3">
      <w:pPr>
        <w:rPr>
          <w:rFonts w:ascii="Tahoma" w:hAnsi="Tahoma" w:cs="Tahoma"/>
          <w:bCs/>
          <w:color w:val="FF0000"/>
        </w:rPr>
      </w:pPr>
    </w:p>
    <w:p w:rsidR="0000509C" w:rsidRPr="00A0765F" w:rsidRDefault="0000509C" w:rsidP="00ED5EE3">
      <w:pPr>
        <w:rPr>
          <w:rFonts w:ascii="Tahoma" w:hAnsi="Tahoma" w:cs="Tahoma"/>
          <w:bCs/>
          <w:color w:val="FF0000"/>
        </w:rPr>
      </w:pPr>
    </w:p>
    <w:p w:rsidR="00FD578B" w:rsidRPr="00A0765F" w:rsidRDefault="00FD578B" w:rsidP="00ED5EE3">
      <w:pPr>
        <w:rPr>
          <w:rFonts w:ascii="Tahoma" w:hAnsi="Tahoma" w:cs="Tahoma"/>
          <w:b/>
          <w:bCs/>
          <w:color w:val="FF0000"/>
        </w:rPr>
      </w:pPr>
    </w:p>
    <w:p w:rsidR="00724263" w:rsidRPr="00D14119" w:rsidRDefault="00724263" w:rsidP="00ED5EE3">
      <w:pPr>
        <w:rPr>
          <w:rFonts w:ascii="Tahoma" w:hAnsi="Tahoma" w:cs="Tahoma"/>
          <w:b/>
          <w:bCs/>
          <w:color w:val="000000"/>
        </w:rPr>
      </w:pPr>
      <w:r w:rsidRPr="00D14119">
        <w:rPr>
          <w:rFonts w:ascii="Tahoma" w:hAnsi="Tahoma" w:cs="Tahoma"/>
          <w:b/>
          <w:bCs/>
          <w:color w:val="000000"/>
        </w:rPr>
        <w:lastRenderedPageBreak/>
        <w:t>Contents</w:t>
      </w:r>
    </w:p>
    <w:p w:rsidR="005D24A4" w:rsidRPr="00D14119" w:rsidRDefault="005D24A4" w:rsidP="00ED5EE3">
      <w:pPr>
        <w:rPr>
          <w:rFonts w:ascii="Tahoma" w:hAnsi="Tahoma" w:cs="Tahoma"/>
          <w:b/>
          <w:bCs/>
          <w:color w:val="000000"/>
        </w:rPr>
      </w:pPr>
    </w:p>
    <w:bookmarkStart w:id="0" w:name="_Toc280878080"/>
    <w:p w:rsidR="00BD3C53" w:rsidRPr="000C242B" w:rsidRDefault="000E653E" w:rsidP="00224061">
      <w:pPr>
        <w:rPr>
          <w:rStyle w:val="Hyperlink"/>
          <w:rFonts w:ascii="Tahoma" w:hAnsi="Tahoma" w:cs="Tahoma"/>
          <w:noProof/>
          <w:color w:val="000000"/>
        </w:rPr>
      </w:pPr>
      <w:r w:rsidRPr="000C242B">
        <w:rPr>
          <w:rFonts w:ascii="Tahoma" w:hAnsi="Tahoma" w:cs="Tahoma"/>
          <w:color w:val="000000"/>
        </w:rPr>
        <w:fldChar w:fldCharType="begin"/>
      </w:r>
      <w:r w:rsidRPr="000C242B">
        <w:rPr>
          <w:rFonts w:ascii="Tahoma" w:hAnsi="Tahoma" w:cs="Tahoma"/>
          <w:color w:val="000000"/>
        </w:rPr>
        <w:instrText xml:space="preserve"> TOC \o "1-3" \h \z \u </w:instrText>
      </w:r>
      <w:r w:rsidRPr="000C242B">
        <w:rPr>
          <w:rFonts w:ascii="Tahoma" w:hAnsi="Tahoma" w:cs="Tahoma"/>
          <w:color w:val="000000"/>
        </w:rPr>
        <w:fldChar w:fldCharType="separate"/>
      </w:r>
      <w:hyperlink w:anchor="_Toc318823422" w:history="1">
        <w:r w:rsidR="00BD3C53" w:rsidRPr="000C242B">
          <w:rPr>
            <w:rStyle w:val="Hyperlink"/>
            <w:rFonts w:ascii="Tahoma" w:hAnsi="Tahoma" w:cs="Tahoma"/>
            <w:noProof/>
            <w:color w:val="000000"/>
          </w:rPr>
          <w:t>Intro</w:t>
        </w:r>
        <w:r w:rsidR="00BD3C53" w:rsidRPr="000C242B">
          <w:rPr>
            <w:rStyle w:val="Hyperlink"/>
            <w:rFonts w:ascii="Tahoma" w:hAnsi="Tahoma" w:cs="Tahoma"/>
            <w:noProof/>
            <w:color w:val="000000"/>
          </w:rPr>
          <w:t>d</w:t>
        </w:r>
        <w:r w:rsidR="00BD3C53" w:rsidRPr="000C242B">
          <w:rPr>
            <w:rStyle w:val="Hyperlink"/>
            <w:rFonts w:ascii="Tahoma" w:hAnsi="Tahoma" w:cs="Tahoma"/>
            <w:noProof/>
            <w:color w:val="000000"/>
          </w:rPr>
          <w:t>uction</w:t>
        </w:r>
        <w:r w:rsidR="00E275F8" w:rsidRPr="000C242B">
          <w:rPr>
            <w:rStyle w:val="Hyperlink"/>
            <w:rFonts w:ascii="Tahoma" w:hAnsi="Tahoma" w:cs="Tahoma"/>
            <w:noProof/>
            <w:color w:val="000000"/>
          </w:rPr>
          <w:t>……………………………………………………………………………………………………………………</w:t>
        </w:r>
        <w:r w:rsidR="00CA7DAA" w:rsidRPr="000C242B">
          <w:rPr>
            <w:rStyle w:val="Hyperlink"/>
            <w:rFonts w:ascii="Tahoma" w:hAnsi="Tahoma" w:cs="Tahoma"/>
            <w:noProof/>
            <w:color w:val="000000"/>
          </w:rPr>
          <w:t>…….</w:t>
        </w:r>
      </w:hyperlink>
      <w:r w:rsidR="00B25DCA" w:rsidRPr="000C242B">
        <w:rPr>
          <w:rStyle w:val="Hyperlink"/>
          <w:rFonts w:ascii="Tahoma" w:hAnsi="Tahoma" w:cs="Tahoma"/>
          <w:noProof/>
          <w:color w:val="000000"/>
          <w:u w:val="none"/>
        </w:rPr>
        <w:t>4</w:t>
      </w:r>
    </w:p>
    <w:p w:rsidR="00E275F8" w:rsidRPr="000C242B" w:rsidRDefault="00E275F8" w:rsidP="00224061">
      <w:pPr>
        <w:rPr>
          <w:color w:val="000000"/>
        </w:rPr>
      </w:pPr>
    </w:p>
    <w:p w:rsidR="00BD3C53" w:rsidRPr="000C242B" w:rsidRDefault="00BD3C53" w:rsidP="00224061">
      <w:pPr>
        <w:rPr>
          <w:rStyle w:val="Hyperlink"/>
          <w:rFonts w:ascii="Tahoma" w:hAnsi="Tahoma" w:cs="Tahoma"/>
          <w:noProof/>
          <w:color w:val="000000"/>
        </w:rPr>
      </w:pPr>
      <w:hyperlink w:anchor="_Toc318823423" w:history="1">
        <w:r w:rsidRPr="000C242B">
          <w:rPr>
            <w:rStyle w:val="Hyperlink"/>
            <w:rFonts w:ascii="Tahoma" w:hAnsi="Tahoma" w:cs="Tahoma"/>
            <w:noProof/>
            <w:color w:val="000000"/>
          </w:rPr>
          <w:t>Key fin</w:t>
        </w:r>
        <w:r w:rsidRPr="000C242B">
          <w:rPr>
            <w:rStyle w:val="Hyperlink"/>
            <w:rFonts w:ascii="Tahoma" w:hAnsi="Tahoma" w:cs="Tahoma"/>
            <w:noProof/>
            <w:color w:val="000000"/>
          </w:rPr>
          <w:t>d</w:t>
        </w:r>
        <w:r w:rsidRPr="000C242B">
          <w:rPr>
            <w:rStyle w:val="Hyperlink"/>
            <w:rFonts w:ascii="Tahoma" w:hAnsi="Tahoma" w:cs="Tahoma"/>
            <w:noProof/>
            <w:color w:val="000000"/>
          </w:rPr>
          <w:t>ings</w:t>
        </w:r>
        <w:r w:rsidR="00E275F8" w:rsidRPr="000C242B">
          <w:rPr>
            <w:rStyle w:val="Hyperlink"/>
            <w:rFonts w:ascii="Tahoma" w:hAnsi="Tahoma" w:cs="Tahoma"/>
            <w:noProof/>
            <w:color w:val="000000"/>
          </w:rPr>
          <w:t>………………………………………………………………………………………………………………………</w:t>
        </w:r>
        <w:r w:rsidR="00CA7DAA" w:rsidRPr="000C242B">
          <w:rPr>
            <w:rStyle w:val="Hyperlink"/>
            <w:rFonts w:ascii="Tahoma" w:hAnsi="Tahoma" w:cs="Tahoma"/>
            <w:noProof/>
            <w:color w:val="000000"/>
          </w:rPr>
          <w:t>….</w:t>
        </w:r>
        <w:r w:rsidR="00B25DCA" w:rsidRPr="000C242B">
          <w:rPr>
            <w:rFonts w:ascii="Tahoma" w:hAnsi="Tahoma" w:cs="Tahoma"/>
            <w:noProof/>
            <w:webHidden/>
            <w:color w:val="000000"/>
          </w:rPr>
          <w:t>5</w:t>
        </w:r>
      </w:hyperlink>
    </w:p>
    <w:p w:rsidR="00E275F8" w:rsidRPr="000C242B" w:rsidRDefault="00E275F8" w:rsidP="00224061">
      <w:pPr>
        <w:rPr>
          <w:color w:val="000000"/>
        </w:rPr>
      </w:pPr>
    </w:p>
    <w:p w:rsidR="00BD3C53" w:rsidRPr="000C242B" w:rsidRDefault="00BD3C53" w:rsidP="00224061">
      <w:pPr>
        <w:rPr>
          <w:rStyle w:val="Hyperlink"/>
          <w:rFonts w:ascii="Tahoma" w:hAnsi="Tahoma" w:cs="Tahoma"/>
          <w:noProof/>
          <w:color w:val="000000"/>
        </w:rPr>
      </w:pPr>
      <w:hyperlink w:anchor="_Toc318823429" w:history="1">
        <w:r w:rsidRPr="000C242B">
          <w:rPr>
            <w:rStyle w:val="Hyperlink"/>
            <w:rFonts w:ascii="Tahoma" w:hAnsi="Tahoma" w:cs="Tahoma"/>
            <w:noProof/>
            <w:color w:val="000000"/>
          </w:rPr>
          <w:t>Methodo</w:t>
        </w:r>
        <w:r w:rsidRPr="000C242B">
          <w:rPr>
            <w:rStyle w:val="Hyperlink"/>
            <w:rFonts w:ascii="Tahoma" w:hAnsi="Tahoma" w:cs="Tahoma"/>
            <w:noProof/>
            <w:color w:val="000000"/>
          </w:rPr>
          <w:t>l</w:t>
        </w:r>
        <w:r w:rsidRPr="000C242B">
          <w:rPr>
            <w:rStyle w:val="Hyperlink"/>
            <w:rFonts w:ascii="Tahoma" w:hAnsi="Tahoma" w:cs="Tahoma"/>
            <w:noProof/>
            <w:color w:val="000000"/>
          </w:rPr>
          <w:t>ogy</w:t>
        </w:r>
        <w:r w:rsidR="00E275F8" w:rsidRPr="000C242B">
          <w:rPr>
            <w:rStyle w:val="Hyperlink"/>
            <w:rFonts w:ascii="Tahoma" w:hAnsi="Tahoma" w:cs="Tahoma"/>
            <w:noProof/>
            <w:color w:val="000000"/>
          </w:rPr>
          <w:t>……………………………………………………………………………………………………………………</w:t>
        </w:r>
        <w:r w:rsidR="00CA7DAA" w:rsidRPr="000C242B">
          <w:rPr>
            <w:rStyle w:val="Hyperlink"/>
            <w:rFonts w:ascii="Tahoma" w:hAnsi="Tahoma" w:cs="Tahoma"/>
            <w:noProof/>
            <w:color w:val="000000"/>
          </w:rPr>
          <w:t>……</w:t>
        </w:r>
      </w:hyperlink>
      <w:r w:rsidR="00B25DCA" w:rsidRPr="000C242B">
        <w:rPr>
          <w:rStyle w:val="Hyperlink"/>
          <w:rFonts w:ascii="Tahoma" w:hAnsi="Tahoma" w:cs="Tahoma"/>
          <w:noProof/>
          <w:color w:val="000000"/>
          <w:u w:val="none"/>
        </w:rPr>
        <w:t>7</w:t>
      </w:r>
    </w:p>
    <w:p w:rsidR="00E275F8" w:rsidRPr="000C242B" w:rsidRDefault="00E275F8" w:rsidP="00224061">
      <w:pPr>
        <w:rPr>
          <w:color w:val="000000"/>
        </w:rPr>
      </w:pPr>
    </w:p>
    <w:p w:rsidR="00BD3C53" w:rsidRPr="000C242B" w:rsidRDefault="0050236C" w:rsidP="00224061">
      <w:pPr>
        <w:rPr>
          <w:rStyle w:val="Hyperlink"/>
          <w:rFonts w:ascii="Tahoma" w:hAnsi="Tahoma" w:cs="Tahoma"/>
          <w:noProof/>
          <w:color w:val="000000"/>
        </w:rPr>
      </w:pPr>
      <w:hyperlink w:anchor="_Toc318823430" w:history="1">
        <w:r w:rsidRPr="000C242B">
          <w:rPr>
            <w:rStyle w:val="Hyperlink"/>
            <w:rFonts w:ascii="Tahoma" w:hAnsi="Tahoma" w:cs="Tahoma"/>
            <w:noProof/>
            <w:color w:val="000000"/>
          </w:rPr>
          <w:t>Chart 1: Overall effectiveness of children’s homes (including secure children’s homes) inspected from 1 April 2007 to date, by financial year (provisional)</w:t>
        </w:r>
        <w:r w:rsidR="00E275F8" w:rsidRPr="000C242B">
          <w:rPr>
            <w:rStyle w:val="Hyperlink"/>
            <w:rFonts w:ascii="Tahoma" w:hAnsi="Tahoma" w:cs="Tahoma"/>
            <w:noProof/>
            <w:color w:val="000000"/>
          </w:rPr>
          <w:t>……………………………………………………</w:t>
        </w:r>
        <w:r w:rsidR="00CA7DAA" w:rsidRPr="000C242B">
          <w:rPr>
            <w:rStyle w:val="Hyperlink"/>
            <w:rFonts w:ascii="Tahoma" w:hAnsi="Tahoma" w:cs="Tahoma"/>
            <w:noProof/>
            <w:color w:val="000000"/>
          </w:rPr>
          <w:t>…….</w:t>
        </w:r>
        <w:r w:rsidR="00B25DCA" w:rsidRPr="000C242B">
          <w:rPr>
            <w:rFonts w:ascii="Tahoma" w:hAnsi="Tahoma" w:cs="Tahoma"/>
            <w:noProof/>
            <w:webHidden/>
            <w:color w:val="000000"/>
          </w:rPr>
          <w:t>8</w:t>
        </w:r>
      </w:hyperlink>
    </w:p>
    <w:p w:rsidR="00E275F8" w:rsidRPr="000C242B" w:rsidRDefault="00E275F8" w:rsidP="00224061">
      <w:pPr>
        <w:rPr>
          <w:color w:val="000000"/>
        </w:rPr>
      </w:pPr>
    </w:p>
    <w:p w:rsidR="00BD3C53" w:rsidRPr="000C242B" w:rsidRDefault="00BD3C53" w:rsidP="00224061">
      <w:pPr>
        <w:rPr>
          <w:rStyle w:val="Hyperlink"/>
          <w:rFonts w:ascii="Tahoma" w:hAnsi="Tahoma" w:cs="Tahoma"/>
          <w:noProof/>
          <w:color w:val="000000"/>
        </w:rPr>
      </w:pPr>
      <w:hyperlink w:anchor="_Toc318823431" w:history="1">
        <w:r w:rsidRPr="000C242B">
          <w:rPr>
            <w:rStyle w:val="Hyperlink"/>
            <w:rFonts w:ascii="Tahoma" w:hAnsi="Tahoma" w:cs="Tahoma"/>
            <w:noProof/>
            <w:color w:val="000000"/>
          </w:rPr>
          <w:t>Chart 2: Over</w:t>
        </w:r>
        <w:r w:rsidRPr="000C242B">
          <w:rPr>
            <w:rStyle w:val="Hyperlink"/>
            <w:rFonts w:ascii="Tahoma" w:hAnsi="Tahoma" w:cs="Tahoma"/>
            <w:noProof/>
            <w:color w:val="000000"/>
          </w:rPr>
          <w:t>a</w:t>
        </w:r>
        <w:r w:rsidRPr="000C242B">
          <w:rPr>
            <w:rStyle w:val="Hyperlink"/>
            <w:rFonts w:ascii="Tahoma" w:hAnsi="Tahoma" w:cs="Tahoma"/>
            <w:noProof/>
            <w:color w:val="000000"/>
          </w:rPr>
          <w:t>ll effecti</w:t>
        </w:r>
        <w:r w:rsidRPr="000C242B">
          <w:rPr>
            <w:rStyle w:val="Hyperlink"/>
            <w:rFonts w:ascii="Tahoma" w:hAnsi="Tahoma" w:cs="Tahoma"/>
            <w:noProof/>
            <w:color w:val="000000"/>
          </w:rPr>
          <w:t>v</w:t>
        </w:r>
        <w:r w:rsidRPr="000C242B">
          <w:rPr>
            <w:rStyle w:val="Hyperlink"/>
            <w:rFonts w:ascii="Tahoma" w:hAnsi="Tahoma" w:cs="Tahoma"/>
            <w:noProof/>
            <w:color w:val="000000"/>
          </w:rPr>
          <w:t xml:space="preserve">eness of children’s homes </w:t>
        </w:r>
        <w:r w:rsidR="00F40C82" w:rsidRPr="000C242B">
          <w:rPr>
            <w:rStyle w:val="Hyperlink"/>
            <w:rFonts w:ascii="Tahoma" w:hAnsi="Tahoma" w:cs="Tahoma"/>
            <w:noProof/>
            <w:color w:val="000000"/>
          </w:rPr>
          <w:t xml:space="preserve">(including secure children’s homes) </w:t>
        </w:r>
        <w:r w:rsidRPr="000C242B">
          <w:rPr>
            <w:rStyle w:val="Hyperlink"/>
            <w:rFonts w:ascii="Tahoma" w:hAnsi="Tahoma" w:cs="Tahoma"/>
            <w:noProof/>
            <w:color w:val="000000"/>
          </w:rPr>
          <w:t xml:space="preserve">inspected between 1 April 2007 and 31 </w:t>
        </w:r>
        <w:r w:rsidR="001D5015" w:rsidRPr="000C242B">
          <w:rPr>
            <w:rStyle w:val="Hyperlink"/>
            <w:rFonts w:ascii="Tahoma" w:hAnsi="Tahoma" w:cs="Tahoma"/>
            <w:noProof/>
            <w:color w:val="000000"/>
          </w:rPr>
          <w:t>March</w:t>
        </w:r>
        <w:r w:rsidRPr="000C242B">
          <w:rPr>
            <w:rStyle w:val="Hyperlink"/>
            <w:rFonts w:ascii="Tahoma" w:hAnsi="Tahoma" w:cs="Tahoma"/>
            <w:noProof/>
            <w:color w:val="000000"/>
          </w:rPr>
          <w:t xml:space="preserve"> 201</w:t>
        </w:r>
        <w:r w:rsidR="001D5015" w:rsidRPr="000C242B">
          <w:rPr>
            <w:rStyle w:val="Hyperlink"/>
            <w:rFonts w:ascii="Tahoma" w:hAnsi="Tahoma" w:cs="Tahoma"/>
            <w:noProof/>
            <w:color w:val="000000"/>
          </w:rPr>
          <w:t>2</w:t>
        </w:r>
        <w:r w:rsidR="00F40C82" w:rsidRPr="000C242B">
          <w:rPr>
            <w:rStyle w:val="Hyperlink"/>
            <w:rFonts w:ascii="Tahoma" w:hAnsi="Tahoma" w:cs="Tahoma"/>
            <w:noProof/>
            <w:color w:val="000000"/>
          </w:rPr>
          <w:t>,</w:t>
        </w:r>
        <w:r w:rsidRPr="000C242B">
          <w:rPr>
            <w:rStyle w:val="Hyperlink"/>
            <w:rFonts w:ascii="Tahoma" w:hAnsi="Tahoma" w:cs="Tahoma"/>
            <w:noProof/>
            <w:color w:val="000000"/>
          </w:rPr>
          <w:t xml:space="preserve"> by quarter (provisional)</w:t>
        </w:r>
        <w:r w:rsidR="00E275F8" w:rsidRPr="000C242B">
          <w:rPr>
            <w:rStyle w:val="Hyperlink"/>
            <w:rFonts w:ascii="Tahoma" w:hAnsi="Tahoma" w:cs="Tahoma"/>
            <w:noProof/>
            <w:color w:val="000000"/>
          </w:rPr>
          <w:t>………………………………………</w:t>
        </w:r>
        <w:r w:rsidR="00CA7DAA" w:rsidRPr="000C242B">
          <w:rPr>
            <w:rStyle w:val="Hyperlink"/>
            <w:rFonts w:ascii="Tahoma" w:hAnsi="Tahoma" w:cs="Tahoma"/>
            <w:noProof/>
            <w:color w:val="000000"/>
          </w:rPr>
          <w:t>…..</w:t>
        </w:r>
        <w:r w:rsidR="00B25DCA" w:rsidRPr="000C242B">
          <w:rPr>
            <w:rFonts w:ascii="Tahoma" w:hAnsi="Tahoma" w:cs="Tahoma"/>
            <w:noProof/>
            <w:webHidden/>
            <w:color w:val="000000"/>
          </w:rPr>
          <w:t>9</w:t>
        </w:r>
      </w:hyperlink>
    </w:p>
    <w:p w:rsidR="00E275F8" w:rsidRPr="000C242B" w:rsidRDefault="00E275F8" w:rsidP="00224061">
      <w:pPr>
        <w:rPr>
          <w:color w:val="000000"/>
        </w:rPr>
      </w:pPr>
    </w:p>
    <w:p w:rsidR="00BD3C53" w:rsidRPr="000C242B" w:rsidRDefault="0050236C" w:rsidP="00224061">
      <w:pPr>
        <w:rPr>
          <w:rStyle w:val="Hyperlink"/>
          <w:rFonts w:ascii="Tahoma" w:hAnsi="Tahoma" w:cs="Tahoma"/>
          <w:noProof/>
          <w:color w:val="000000"/>
        </w:rPr>
      </w:pPr>
      <w:hyperlink w:anchor="_Toc318823432" w:history="1">
        <w:r w:rsidRPr="000C242B">
          <w:rPr>
            <w:rStyle w:val="Hyperlink"/>
            <w:rFonts w:ascii="Tahoma" w:hAnsi="Tahoma" w:cs="Tahoma"/>
            <w:noProof/>
            <w:color w:val="000000"/>
          </w:rPr>
          <w:t xml:space="preserve">Table 1: Number of children’s </w:t>
        </w:r>
        <w:r w:rsidR="00FE4364" w:rsidRPr="000C242B">
          <w:rPr>
            <w:rStyle w:val="Hyperlink"/>
            <w:rFonts w:ascii="Tahoma" w:hAnsi="Tahoma" w:cs="Tahoma"/>
            <w:noProof/>
            <w:color w:val="000000"/>
          </w:rPr>
          <w:t>homes</w:t>
        </w:r>
        <w:r w:rsidRPr="000C242B">
          <w:rPr>
            <w:rStyle w:val="Hyperlink"/>
            <w:rFonts w:ascii="Tahoma" w:hAnsi="Tahoma" w:cs="Tahoma"/>
            <w:noProof/>
            <w:color w:val="000000"/>
          </w:rPr>
          <w:t xml:space="preserve"> inspections carried out between </w:t>
        </w:r>
        <w:r w:rsidR="00B25DCA" w:rsidRPr="000C242B">
          <w:rPr>
            <w:rStyle w:val="Hyperlink"/>
            <w:rFonts w:ascii="Tahoma" w:hAnsi="Tahoma" w:cs="Tahoma"/>
            <w:noProof/>
            <w:color w:val="000000"/>
          </w:rPr>
          <w:t>1 April 2012 and 30 June</w:t>
        </w:r>
        <w:r w:rsidRPr="000C242B">
          <w:rPr>
            <w:rStyle w:val="Hyperlink"/>
            <w:rFonts w:ascii="Tahoma" w:hAnsi="Tahoma" w:cs="Tahoma"/>
            <w:noProof/>
            <w:color w:val="000000"/>
          </w:rPr>
          <w:t xml:space="preserve"> 2012, by inspection type (provisional)</w:t>
        </w:r>
        <w:r w:rsidR="00E275F8" w:rsidRPr="000C242B">
          <w:rPr>
            <w:rStyle w:val="Hyperlink"/>
            <w:rFonts w:ascii="Tahoma" w:hAnsi="Tahoma" w:cs="Tahoma"/>
            <w:noProof/>
            <w:color w:val="000000"/>
          </w:rPr>
          <w:t>………………………………………………………………………</w:t>
        </w:r>
        <w:r w:rsidR="00FE4364" w:rsidRPr="000C242B">
          <w:rPr>
            <w:rStyle w:val="Hyperlink"/>
            <w:rFonts w:ascii="Tahoma" w:hAnsi="Tahoma" w:cs="Tahoma"/>
            <w:noProof/>
            <w:color w:val="000000"/>
          </w:rPr>
          <w:t>………</w:t>
        </w:r>
        <w:r w:rsidR="00B25DCA" w:rsidRPr="000C242B">
          <w:rPr>
            <w:rStyle w:val="Hyperlink"/>
            <w:rFonts w:ascii="Tahoma" w:hAnsi="Tahoma" w:cs="Tahoma"/>
            <w:noProof/>
            <w:color w:val="000000"/>
          </w:rPr>
          <w:t>….</w:t>
        </w:r>
        <w:r w:rsidR="00FE4364" w:rsidRPr="000C242B">
          <w:rPr>
            <w:rStyle w:val="Hyperlink"/>
            <w:rFonts w:ascii="Tahoma" w:hAnsi="Tahoma" w:cs="Tahoma"/>
            <w:noProof/>
            <w:color w:val="000000"/>
          </w:rPr>
          <w:t>.</w:t>
        </w:r>
        <w:r w:rsidR="00CA7DAA" w:rsidRPr="000C242B">
          <w:rPr>
            <w:rStyle w:val="Hyperlink"/>
            <w:rFonts w:ascii="Tahoma" w:hAnsi="Tahoma" w:cs="Tahoma"/>
            <w:noProof/>
            <w:color w:val="000000"/>
          </w:rPr>
          <w:t>.</w:t>
        </w:r>
        <w:r w:rsidR="00B25DCA" w:rsidRPr="000C242B">
          <w:rPr>
            <w:rFonts w:ascii="Tahoma" w:hAnsi="Tahoma" w:cs="Tahoma"/>
            <w:noProof/>
            <w:webHidden/>
            <w:color w:val="000000"/>
          </w:rPr>
          <w:t>10</w:t>
        </w:r>
      </w:hyperlink>
    </w:p>
    <w:p w:rsidR="00E275F8" w:rsidRPr="000C242B" w:rsidRDefault="00E275F8" w:rsidP="00224061">
      <w:pPr>
        <w:rPr>
          <w:color w:val="000000"/>
        </w:rPr>
      </w:pPr>
    </w:p>
    <w:p w:rsidR="00BD3C53" w:rsidRPr="000C242B" w:rsidRDefault="00BD3C53" w:rsidP="00224061">
      <w:pPr>
        <w:rPr>
          <w:rStyle w:val="Hyperlink"/>
          <w:rFonts w:ascii="Tahoma" w:hAnsi="Tahoma" w:cs="Tahoma"/>
          <w:noProof/>
          <w:color w:val="000000"/>
          <w:u w:val="none"/>
        </w:rPr>
      </w:pPr>
      <w:hyperlink w:anchor="_Toc318823433" w:history="1">
        <w:r w:rsidRPr="000C242B">
          <w:rPr>
            <w:rStyle w:val="Hyperlink"/>
            <w:rFonts w:ascii="Tahoma" w:hAnsi="Tahoma" w:cs="Tahoma"/>
            <w:noProof/>
            <w:color w:val="000000"/>
          </w:rPr>
          <w:t>Table 2: Overall eff</w:t>
        </w:r>
        <w:r w:rsidRPr="000C242B">
          <w:rPr>
            <w:rStyle w:val="Hyperlink"/>
            <w:rFonts w:ascii="Tahoma" w:hAnsi="Tahoma" w:cs="Tahoma"/>
            <w:noProof/>
            <w:color w:val="000000"/>
          </w:rPr>
          <w:t>e</w:t>
        </w:r>
        <w:r w:rsidRPr="000C242B">
          <w:rPr>
            <w:rStyle w:val="Hyperlink"/>
            <w:rFonts w:ascii="Tahoma" w:hAnsi="Tahoma" w:cs="Tahoma"/>
            <w:noProof/>
            <w:color w:val="000000"/>
          </w:rPr>
          <w:t xml:space="preserve">ctiveness </w:t>
        </w:r>
        <w:r w:rsidR="00F40C82" w:rsidRPr="000C242B">
          <w:rPr>
            <w:rStyle w:val="Hyperlink"/>
            <w:rFonts w:ascii="Tahoma" w:hAnsi="Tahoma" w:cs="Tahoma"/>
            <w:noProof/>
            <w:color w:val="000000"/>
          </w:rPr>
          <w:t xml:space="preserve">of </w:t>
        </w:r>
        <w:r w:rsidRPr="000C242B">
          <w:rPr>
            <w:rStyle w:val="Hyperlink"/>
            <w:rFonts w:ascii="Tahoma" w:hAnsi="Tahoma" w:cs="Tahoma"/>
            <w:noProof/>
            <w:color w:val="000000"/>
          </w:rPr>
          <w:t xml:space="preserve">children’s </w:t>
        </w:r>
        <w:r w:rsidR="00FE4364" w:rsidRPr="000C242B">
          <w:rPr>
            <w:rStyle w:val="Hyperlink"/>
            <w:rFonts w:ascii="Tahoma" w:hAnsi="Tahoma" w:cs="Tahoma"/>
            <w:noProof/>
            <w:color w:val="000000"/>
          </w:rPr>
          <w:t>homes</w:t>
        </w:r>
        <w:r w:rsidRPr="000C242B">
          <w:rPr>
            <w:rStyle w:val="Hyperlink"/>
            <w:rFonts w:ascii="Tahoma" w:hAnsi="Tahoma" w:cs="Tahoma"/>
            <w:noProof/>
            <w:color w:val="000000"/>
          </w:rPr>
          <w:t xml:space="preserve"> at full inspections between </w:t>
        </w:r>
        <w:r w:rsidR="00B25DCA" w:rsidRPr="000C242B">
          <w:rPr>
            <w:rStyle w:val="Hyperlink"/>
            <w:rFonts w:ascii="Tahoma" w:hAnsi="Tahoma" w:cs="Tahoma"/>
            <w:noProof/>
            <w:color w:val="000000"/>
          </w:rPr>
          <w:t>1 April 2012 and 30 June</w:t>
        </w:r>
        <w:r w:rsidR="001D5015" w:rsidRPr="000C242B">
          <w:rPr>
            <w:rStyle w:val="Hyperlink"/>
            <w:rFonts w:ascii="Tahoma" w:hAnsi="Tahoma" w:cs="Tahoma"/>
            <w:noProof/>
            <w:color w:val="000000"/>
          </w:rPr>
          <w:t xml:space="preserve"> </w:t>
        </w:r>
        <w:r w:rsidRPr="000C242B">
          <w:rPr>
            <w:rStyle w:val="Hyperlink"/>
            <w:rFonts w:ascii="Tahoma" w:hAnsi="Tahoma" w:cs="Tahoma"/>
            <w:noProof/>
            <w:color w:val="000000"/>
          </w:rPr>
          <w:t>201</w:t>
        </w:r>
        <w:r w:rsidR="001D5015" w:rsidRPr="000C242B">
          <w:rPr>
            <w:rStyle w:val="Hyperlink"/>
            <w:rFonts w:ascii="Tahoma" w:hAnsi="Tahoma" w:cs="Tahoma"/>
            <w:noProof/>
            <w:color w:val="000000"/>
          </w:rPr>
          <w:t>2</w:t>
        </w:r>
        <w:r w:rsidRPr="000C242B">
          <w:rPr>
            <w:rStyle w:val="Hyperlink"/>
            <w:rFonts w:ascii="Tahoma" w:hAnsi="Tahoma" w:cs="Tahoma"/>
            <w:noProof/>
            <w:color w:val="000000"/>
          </w:rPr>
          <w:t xml:space="preserve"> (provisional)</w:t>
        </w:r>
        <w:r w:rsidR="00E275F8" w:rsidRPr="000C242B">
          <w:rPr>
            <w:rStyle w:val="Hyperlink"/>
            <w:rFonts w:ascii="Tahoma" w:hAnsi="Tahoma" w:cs="Tahoma"/>
            <w:noProof/>
            <w:color w:val="000000"/>
          </w:rPr>
          <w:t>……………………………………………</w:t>
        </w:r>
        <w:r w:rsidR="00FE4364" w:rsidRPr="000C242B">
          <w:rPr>
            <w:rStyle w:val="Hyperlink"/>
            <w:rFonts w:ascii="Tahoma" w:hAnsi="Tahoma" w:cs="Tahoma"/>
            <w:noProof/>
            <w:color w:val="000000"/>
          </w:rPr>
          <w:t>………………………..</w:t>
        </w:r>
        <w:r w:rsidR="00E275F8" w:rsidRPr="000C242B">
          <w:rPr>
            <w:rStyle w:val="Hyperlink"/>
            <w:rFonts w:ascii="Tahoma" w:hAnsi="Tahoma" w:cs="Tahoma"/>
            <w:noProof/>
            <w:color w:val="000000"/>
          </w:rPr>
          <w:t>……………..</w:t>
        </w:r>
      </w:hyperlink>
      <w:r w:rsidR="00E275F8" w:rsidRPr="000C242B">
        <w:rPr>
          <w:rStyle w:val="Hyperlink"/>
          <w:rFonts w:ascii="Tahoma" w:hAnsi="Tahoma" w:cs="Tahoma"/>
          <w:noProof/>
          <w:color w:val="000000"/>
          <w:u w:val="none"/>
        </w:rPr>
        <w:t>.......</w:t>
      </w:r>
      <w:r w:rsidR="00CA7DAA" w:rsidRPr="000C242B">
        <w:rPr>
          <w:rStyle w:val="Hyperlink"/>
          <w:rFonts w:ascii="Tahoma" w:hAnsi="Tahoma" w:cs="Tahoma"/>
          <w:noProof/>
          <w:color w:val="000000"/>
          <w:u w:val="none"/>
        </w:rPr>
        <w:t>...</w:t>
      </w:r>
      <w:r w:rsidR="00B25DCA" w:rsidRPr="000C242B">
        <w:rPr>
          <w:rStyle w:val="Hyperlink"/>
          <w:rFonts w:ascii="Tahoma" w:hAnsi="Tahoma" w:cs="Tahoma"/>
          <w:noProof/>
          <w:color w:val="000000"/>
          <w:u w:val="none"/>
        </w:rPr>
        <w:t>.......</w:t>
      </w:r>
      <w:r w:rsidR="00E275F8" w:rsidRPr="000C242B">
        <w:rPr>
          <w:rStyle w:val="Hyperlink"/>
          <w:rFonts w:ascii="Tahoma" w:hAnsi="Tahoma" w:cs="Tahoma"/>
          <w:noProof/>
          <w:color w:val="000000"/>
          <w:u w:val="none"/>
        </w:rPr>
        <w:t>.</w:t>
      </w:r>
      <w:r w:rsidR="00CA7DAA" w:rsidRPr="000C242B">
        <w:rPr>
          <w:rStyle w:val="Hyperlink"/>
          <w:rFonts w:ascii="Tahoma" w:hAnsi="Tahoma" w:cs="Tahoma"/>
          <w:noProof/>
          <w:color w:val="000000"/>
          <w:u w:val="none"/>
        </w:rPr>
        <w:t>.</w:t>
      </w:r>
      <w:r w:rsidR="0050236C" w:rsidRPr="000C242B">
        <w:rPr>
          <w:rStyle w:val="Hyperlink"/>
          <w:rFonts w:ascii="Tahoma" w:hAnsi="Tahoma" w:cs="Tahoma"/>
          <w:noProof/>
          <w:color w:val="000000"/>
          <w:u w:val="none"/>
        </w:rPr>
        <w:t>1</w:t>
      </w:r>
      <w:r w:rsidR="00B25DCA" w:rsidRPr="000C242B">
        <w:rPr>
          <w:rStyle w:val="Hyperlink"/>
          <w:rFonts w:ascii="Tahoma" w:hAnsi="Tahoma" w:cs="Tahoma"/>
          <w:noProof/>
          <w:color w:val="000000"/>
          <w:u w:val="none"/>
        </w:rPr>
        <w:t>1</w:t>
      </w:r>
    </w:p>
    <w:p w:rsidR="00E275F8" w:rsidRPr="000C242B" w:rsidRDefault="00E275F8" w:rsidP="00224061">
      <w:pPr>
        <w:rPr>
          <w:color w:val="000000"/>
        </w:rPr>
      </w:pPr>
    </w:p>
    <w:p w:rsidR="00BD3C53" w:rsidRPr="000C242B" w:rsidRDefault="00BD3C53" w:rsidP="00224061">
      <w:pPr>
        <w:rPr>
          <w:rStyle w:val="Hyperlink"/>
          <w:rFonts w:ascii="Tahoma" w:hAnsi="Tahoma" w:cs="Tahoma"/>
          <w:noProof/>
          <w:color w:val="000000"/>
          <w:u w:val="none"/>
        </w:rPr>
      </w:pPr>
      <w:hyperlink w:anchor="_Toc318823434" w:history="1">
        <w:r w:rsidRPr="000C242B">
          <w:rPr>
            <w:rStyle w:val="Hyperlink"/>
            <w:rFonts w:ascii="Tahoma" w:hAnsi="Tahoma" w:cs="Tahoma"/>
            <w:noProof/>
            <w:color w:val="000000"/>
          </w:rPr>
          <w:t>Table 3a: Full inspection outcomes of children's homes (excluding secure children’s homes and residential special</w:t>
        </w:r>
        <w:r w:rsidRPr="000C242B">
          <w:rPr>
            <w:rStyle w:val="Hyperlink"/>
            <w:rFonts w:ascii="Tahoma" w:hAnsi="Tahoma" w:cs="Tahoma"/>
            <w:noProof/>
            <w:color w:val="000000"/>
          </w:rPr>
          <w:t xml:space="preserve"> </w:t>
        </w:r>
        <w:r w:rsidRPr="000C242B">
          <w:rPr>
            <w:rStyle w:val="Hyperlink"/>
            <w:rFonts w:ascii="Tahoma" w:hAnsi="Tahoma" w:cs="Tahoma"/>
            <w:noProof/>
            <w:color w:val="000000"/>
          </w:rPr>
          <w:t xml:space="preserve">schools caring for pupils for more than 295 days per year) inspected between </w:t>
        </w:r>
        <w:r w:rsidR="00B25DCA" w:rsidRPr="000C242B">
          <w:rPr>
            <w:rStyle w:val="Hyperlink"/>
            <w:rFonts w:ascii="Tahoma" w:hAnsi="Tahoma" w:cs="Tahoma"/>
            <w:noProof/>
            <w:color w:val="000000"/>
          </w:rPr>
          <w:t>1 April 2012 and 30 June</w:t>
        </w:r>
        <w:r w:rsidRPr="000C242B">
          <w:rPr>
            <w:rStyle w:val="Hyperlink"/>
            <w:rFonts w:ascii="Tahoma" w:hAnsi="Tahoma" w:cs="Tahoma"/>
            <w:noProof/>
            <w:color w:val="000000"/>
          </w:rPr>
          <w:t xml:space="preserve"> 201</w:t>
        </w:r>
        <w:r w:rsidR="001D5015" w:rsidRPr="000C242B">
          <w:rPr>
            <w:rStyle w:val="Hyperlink"/>
            <w:rFonts w:ascii="Tahoma" w:hAnsi="Tahoma" w:cs="Tahoma"/>
            <w:noProof/>
            <w:color w:val="000000"/>
          </w:rPr>
          <w:t>2</w:t>
        </w:r>
        <w:r w:rsidR="00B31F5D">
          <w:rPr>
            <w:rStyle w:val="Hyperlink"/>
            <w:rFonts w:ascii="Tahoma" w:hAnsi="Tahoma" w:cs="Tahoma"/>
            <w:noProof/>
            <w:color w:val="000000"/>
          </w:rPr>
          <w:t xml:space="preserve"> (p</w:t>
        </w:r>
        <w:r w:rsidRPr="000C242B">
          <w:rPr>
            <w:rStyle w:val="Hyperlink"/>
            <w:rFonts w:ascii="Tahoma" w:hAnsi="Tahoma" w:cs="Tahoma"/>
            <w:noProof/>
            <w:color w:val="000000"/>
          </w:rPr>
          <w:t>rovisional)</w:t>
        </w:r>
        <w:r w:rsidR="00B31F5D">
          <w:rPr>
            <w:rStyle w:val="Hyperlink"/>
            <w:rFonts w:ascii="Tahoma" w:hAnsi="Tahoma" w:cs="Tahoma"/>
            <w:noProof/>
            <w:color w:val="000000"/>
          </w:rPr>
          <w:t>.</w:t>
        </w:r>
        <w:r w:rsidR="00CA7DAA" w:rsidRPr="000C242B">
          <w:rPr>
            <w:rStyle w:val="Hyperlink"/>
            <w:rFonts w:ascii="Tahoma" w:hAnsi="Tahoma" w:cs="Tahoma"/>
            <w:noProof/>
            <w:color w:val="000000"/>
          </w:rPr>
          <w:t>…………………………………………………</w:t>
        </w:r>
        <w:r w:rsidR="00B25DCA" w:rsidRPr="000C242B">
          <w:rPr>
            <w:rStyle w:val="Hyperlink"/>
            <w:rFonts w:ascii="Tahoma" w:hAnsi="Tahoma" w:cs="Tahoma"/>
            <w:noProof/>
            <w:color w:val="000000"/>
          </w:rPr>
          <w:t>……..</w:t>
        </w:r>
        <w:r w:rsidR="00CA7DAA" w:rsidRPr="000C242B">
          <w:rPr>
            <w:rStyle w:val="Hyperlink"/>
            <w:rFonts w:ascii="Tahoma" w:hAnsi="Tahoma" w:cs="Tahoma"/>
            <w:noProof/>
            <w:color w:val="000000"/>
          </w:rPr>
          <w:t>………</w:t>
        </w:r>
        <w:r w:rsidR="00B31F5D">
          <w:rPr>
            <w:rStyle w:val="Hyperlink"/>
            <w:rFonts w:ascii="Tahoma" w:hAnsi="Tahoma" w:cs="Tahoma"/>
            <w:noProof/>
            <w:color w:val="000000"/>
          </w:rPr>
          <w:t>………….</w:t>
        </w:r>
        <w:r w:rsidR="00CA7DAA" w:rsidRPr="000C242B">
          <w:rPr>
            <w:rStyle w:val="Hyperlink"/>
            <w:rFonts w:ascii="Tahoma" w:hAnsi="Tahoma" w:cs="Tahoma"/>
            <w:noProof/>
            <w:color w:val="000000"/>
          </w:rPr>
          <w:t>.</w:t>
        </w:r>
        <w:r w:rsidRPr="000C242B">
          <w:rPr>
            <w:rFonts w:ascii="Tahoma" w:hAnsi="Tahoma" w:cs="Tahoma"/>
            <w:noProof/>
            <w:webHidden/>
            <w:color w:val="000000"/>
          </w:rPr>
          <w:fldChar w:fldCharType="begin"/>
        </w:r>
        <w:r w:rsidRPr="000C242B">
          <w:rPr>
            <w:rFonts w:ascii="Tahoma" w:hAnsi="Tahoma" w:cs="Tahoma"/>
            <w:noProof/>
            <w:webHidden/>
            <w:color w:val="000000"/>
          </w:rPr>
          <w:instrText xml:space="preserve"> PAGEREF _Toc318823434 \h </w:instrText>
        </w:r>
        <w:r w:rsidRPr="000C242B">
          <w:rPr>
            <w:rFonts w:ascii="Tahoma" w:hAnsi="Tahoma" w:cs="Tahoma"/>
            <w:noProof/>
            <w:webHidden/>
            <w:color w:val="000000"/>
          </w:rPr>
        </w:r>
        <w:r w:rsidRPr="000C242B">
          <w:rPr>
            <w:rFonts w:ascii="Tahoma" w:hAnsi="Tahoma" w:cs="Tahoma"/>
            <w:noProof/>
            <w:webHidden/>
            <w:color w:val="000000"/>
          </w:rPr>
          <w:fldChar w:fldCharType="separate"/>
        </w:r>
        <w:r w:rsidR="00B3075B">
          <w:rPr>
            <w:rFonts w:ascii="Tahoma" w:hAnsi="Tahoma" w:cs="Tahoma"/>
            <w:noProof/>
            <w:webHidden/>
            <w:color w:val="000000"/>
          </w:rPr>
          <w:t>13</w:t>
        </w:r>
        <w:r w:rsidRPr="000C242B">
          <w:rPr>
            <w:rFonts w:ascii="Tahoma" w:hAnsi="Tahoma" w:cs="Tahoma"/>
            <w:noProof/>
            <w:webHidden/>
            <w:color w:val="000000"/>
          </w:rPr>
          <w:fldChar w:fldCharType="end"/>
        </w:r>
      </w:hyperlink>
    </w:p>
    <w:p w:rsidR="00E275F8" w:rsidRPr="000C242B" w:rsidRDefault="00E275F8" w:rsidP="00224061">
      <w:pPr>
        <w:rPr>
          <w:color w:val="000000"/>
        </w:rPr>
      </w:pPr>
    </w:p>
    <w:p w:rsidR="00BD3C53" w:rsidRPr="000C242B" w:rsidRDefault="00BD3C53" w:rsidP="00224061">
      <w:pPr>
        <w:rPr>
          <w:rStyle w:val="Hyperlink"/>
          <w:rFonts w:ascii="Tahoma" w:hAnsi="Tahoma" w:cs="Tahoma"/>
          <w:noProof/>
          <w:color w:val="000000"/>
          <w:u w:val="none"/>
        </w:rPr>
      </w:pPr>
      <w:hyperlink w:anchor="_Toc318823435" w:history="1">
        <w:r w:rsidRPr="000C242B">
          <w:rPr>
            <w:rStyle w:val="Hyperlink"/>
            <w:rFonts w:ascii="Tahoma" w:hAnsi="Tahoma" w:cs="Tahoma"/>
            <w:noProof/>
            <w:color w:val="000000"/>
          </w:rPr>
          <w:t>Table 3b: Full inspection ou</w:t>
        </w:r>
        <w:r w:rsidRPr="000C242B">
          <w:rPr>
            <w:rStyle w:val="Hyperlink"/>
            <w:rFonts w:ascii="Tahoma" w:hAnsi="Tahoma" w:cs="Tahoma"/>
            <w:noProof/>
            <w:color w:val="000000"/>
          </w:rPr>
          <w:t>t</w:t>
        </w:r>
        <w:r w:rsidRPr="000C242B">
          <w:rPr>
            <w:rStyle w:val="Hyperlink"/>
            <w:rFonts w:ascii="Tahoma" w:hAnsi="Tahoma" w:cs="Tahoma"/>
            <w:noProof/>
            <w:color w:val="000000"/>
          </w:rPr>
          <w:t xml:space="preserve">comes of secure children’s homes inspected between </w:t>
        </w:r>
        <w:r w:rsidR="00B25DCA" w:rsidRPr="000C242B">
          <w:rPr>
            <w:rStyle w:val="Hyperlink"/>
            <w:rFonts w:ascii="Tahoma" w:hAnsi="Tahoma" w:cs="Tahoma"/>
            <w:noProof/>
            <w:color w:val="000000"/>
          </w:rPr>
          <w:t>1 April 2012 and 30 June</w:t>
        </w:r>
        <w:r w:rsidRPr="000C242B">
          <w:rPr>
            <w:rStyle w:val="Hyperlink"/>
            <w:rFonts w:ascii="Tahoma" w:hAnsi="Tahoma" w:cs="Tahoma"/>
            <w:noProof/>
            <w:color w:val="000000"/>
          </w:rPr>
          <w:t xml:space="preserve"> 201</w:t>
        </w:r>
        <w:r w:rsidR="001D5015" w:rsidRPr="000C242B">
          <w:rPr>
            <w:rStyle w:val="Hyperlink"/>
            <w:rFonts w:ascii="Tahoma" w:hAnsi="Tahoma" w:cs="Tahoma"/>
            <w:noProof/>
            <w:color w:val="000000"/>
          </w:rPr>
          <w:t>2</w:t>
        </w:r>
        <w:r w:rsidRPr="000C242B">
          <w:rPr>
            <w:rStyle w:val="Hyperlink"/>
            <w:rFonts w:ascii="Tahoma" w:hAnsi="Tahoma" w:cs="Tahoma"/>
            <w:noProof/>
            <w:color w:val="000000"/>
          </w:rPr>
          <w:t xml:space="preserve"> (provisional)</w:t>
        </w:r>
        <w:r w:rsidR="00CA7DAA" w:rsidRPr="000C242B">
          <w:rPr>
            <w:rStyle w:val="Hyperlink"/>
            <w:rFonts w:ascii="Tahoma" w:hAnsi="Tahoma" w:cs="Tahoma"/>
            <w:noProof/>
            <w:color w:val="000000"/>
          </w:rPr>
          <w:t>…</w:t>
        </w:r>
        <w:r w:rsidR="00B31F5D">
          <w:rPr>
            <w:rStyle w:val="Hyperlink"/>
            <w:rFonts w:ascii="Tahoma" w:hAnsi="Tahoma" w:cs="Tahoma"/>
            <w:noProof/>
            <w:color w:val="000000"/>
          </w:rPr>
          <w:t>.</w:t>
        </w:r>
        <w:r w:rsidR="00CA7DAA" w:rsidRPr="000C242B">
          <w:rPr>
            <w:rStyle w:val="Hyperlink"/>
            <w:rFonts w:ascii="Tahoma" w:hAnsi="Tahoma" w:cs="Tahoma"/>
            <w:noProof/>
            <w:color w:val="000000"/>
          </w:rPr>
          <w:t>………………………………………………………………………………</w:t>
        </w:r>
        <w:r w:rsidR="00B25DCA" w:rsidRPr="000C242B">
          <w:rPr>
            <w:rStyle w:val="Hyperlink"/>
            <w:rFonts w:ascii="Tahoma" w:hAnsi="Tahoma" w:cs="Tahoma"/>
            <w:noProof/>
            <w:color w:val="000000"/>
          </w:rPr>
          <w:t>……….</w:t>
        </w:r>
        <w:r w:rsidR="00CA7DAA" w:rsidRPr="000C242B">
          <w:rPr>
            <w:rStyle w:val="Hyperlink"/>
            <w:rFonts w:ascii="Tahoma" w:hAnsi="Tahoma" w:cs="Tahoma"/>
            <w:noProof/>
            <w:color w:val="000000"/>
          </w:rPr>
          <w:t>....</w:t>
        </w:r>
        <w:r w:rsidR="00B31F5D">
          <w:rPr>
            <w:rStyle w:val="Hyperlink"/>
            <w:rFonts w:ascii="Tahoma" w:hAnsi="Tahoma" w:cs="Tahoma"/>
            <w:noProof/>
            <w:color w:val="000000"/>
          </w:rPr>
          <w:t>....</w:t>
        </w:r>
        <w:r w:rsidR="00CA7DAA" w:rsidRPr="000C242B">
          <w:rPr>
            <w:rStyle w:val="Hyperlink"/>
            <w:rFonts w:ascii="Tahoma" w:hAnsi="Tahoma" w:cs="Tahoma"/>
            <w:noProof/>
            <w:color w:val="000000"/>
          </w:rPr>
          <w:t>.</w:t>
        </w:r>
        <w:r w:rsidRPr="000C242B">
          <w:rPr>
            <w:rFonts w:ascii="Tahoma" w:hAnsi="Tahoma" w:cs="Tahoma"/>
            <w:noProof/>
            <w:webHidden/>
            <w:color w:val="000000"/>
          </w:rPr>
          <w:fldChar w:fldCharType="begin"/>
        </w:r>
        <w:r w:rsidRPr="000C242B">
          <w:rPr>
            <w:rFonts w:ascii="Tahoma" w:hAnsi="Tahoma" w:cs="Tahoma"/>
            <w:noProof/>
            <w:webHidden/>
            <w:color w:val="000000"/>
          </w:rPr>
          <w:instrText xml:space="preserve"> PAGEREF _Toc318823435 \h </w:instrText>
        </w:r>
        <w:r w:rsidRPr="000C242B">
          <w:rPr>
            <w:rFonts w:ascii="Tahoma" w:hAnsi="Tahoma" w:cs="Tahoma"/>
            <w:noProof/>
            <w:webHidden/>
            <w:color w:val="000000"/>
          </w:rPr>
        </w:r>
        <w:r w:rsidRPr="000C242B">
          <w:rPr>
            <w:rFonts w:ascii="Tahoma" w:hAnsi="Tahoma" w:cs="Tahoma"/>
            <w:noProof/>
            <w:webHidden/>
            <w:color w:val="000000"/>
          </w:rPr>
          <w:fldChar w:fldCharType="separate"/>
        </w:r>
        <w:r w:rsidR="00B3075B">
          <w:rPr>
            <w:rFonts w:ascii="Tahoma" w:hAnsi="Tahoma" w:cs="Tahoma"/>
            <w:noProof/>
            <w:webHidden/>
            <w:color w:val="000000"/>
          </w:rPr>
          <w:t>14</w:t>
        </w:r>
        <w:r w:rsidRPr="000C242B">
          <w:rPr>
            <w:rFonts w:ascii="Tahoma" w:hAnsi="Tahoma" w:cs="Tahoma"/>
            <w:noProof/>
            <w:webHidden/>
            <w:color w:val="000000"/>
          </w:rPr>
          <w:fldChar w:fldCharType="end"/>
        </w:r>
      </w:hyperlink>
    </w:p>
    <w:p w:rsidR="00E275F8" w:rsidRPr="000C242B" w:rsidRDefault="00E275F8" w:rsidP="00224061">
      <w:pPr>
        <w:rPr>
          <w:color w:val="000000"/>
        </w:rPr>
      </w:pPr>
    </w:p>
    <w:p w:rsidR="00BD3C53" w:rsidRPr="000C242B" w:rsidRDefault="00BD3C53" w:rsidP="00224061">
      <w:pPr>
        <w:rPr>
          <w:rStyle w:val="Hyperlink"/>
          <w:rFonts w:ascii="Tahoma" w:hAnsi="Tahoma" w:cs="Tahoma"/>
          <w:noProof/>
          <w:color w:val="000000"/>
          <w:u w:val="none"/>
        </w:rPr>
      </w:pPr>
      <w:hyperlink w:anchor="_Toc318823436" w:history="1">
        <w:r w:rsidRPr="000C242B">
          <w:rPr>
            <w:rStyle w:val="Hyperlink"/>
            <w:rFonts w:ascii="Tahoma" w:hAnsi="Tahoma" w:cs="Tahoma"/>
            <w:noProof/>
            <w:color w:val="000000"/>
          </w:rPr>
          <w:t xml:space="preserve">Table 3c: Full inspection outcomes of residential special schools caring for pupils for more than 295 days per year inspected between </w:t>
        </w:r>
        <w:r w:rsidR="00B25DCA" w:rsidRPr="000C242B">
          <w:rPr>
            <w:rStyle w:val="Hyperlink"/>
            <w:rFonts w:ascii="Tahoma" w:hAnsi="Tahoma" w:cs="Tahoma"/>
            <w:noProof/>
            <w:color w:val="000000"/>
          </w:rPr>
          <w:t>1 April 2012 and 30 June</w:t>
        </w:r>
        <w:r w:rsidRPr="000C242B">
          <w:rPr>
            <w:rStyle w:val="Hyperlink"/>
            <w:rFonts w:ascii="Tahoma" w:hAnsi="Tahoma" w:cs="Tahoma"/>
            <w:noProof/>
            <w:color w:val="000000"/>
          </w:rPr>
          <w:t xml:space="preserve"> 201</w:t>
        </w:r>
        <w:r w:rsidR="001D5015" w:rsidRPr="000C242B">
          <w:rPr>
            <w:rStyle w:val="Hyperlink"/>
            <w:rFonts w:ascii="Tahoma" w:hAnsi="Tahoma" w:cs="Tahoma"/>
            <w:noProof/>
            <w:color w:val="000000"/>
          </w:rPr>
          <w:t>2</w:t>
        </w:r>
        <w:r w:rsidR="00B31F5D">
          <w:rPr>
            <w:rStyle w:val="Hyperlink"/>
            <w:rFonts w:ascii="Tahoma" w:hAnsi="Tahoma" w:cs="Tahoma"/>
            <w:noProof/>
            <w:color w:val="000000"/>
          </w:rPr>
          <w:t xml:space="preserve"> (</w:t>
        </w:r>
        <w:r w:rsidRPr="000C242B">
          <w:rPr>
            <w:rStyle w:val="Hyperlink"/>
            <w:rFonts w:ascii="Tahoma" w:hAnsi="Tahoma" w:cs="Tahoma"/>
            <w:noProof/>
            <w:color w:val="000000"/>
          </w:rPr>
          <w:t>provisional)</w:t>
        </w:r>
        <w:r w:rsidR="00B31F5D">
          <w:rPr>
            <w:rStyle w:val="Hyperlink"/>
            <w:rFonts w:ascii="Tahoma" w:hAnsi="Tahoma" w:cs="Tahoma"/>
            <w:noProof/>
            <w:color w:val="000000"/>
          </w:rPr>
          <w:t>………</w:t>
        </w:r>
        <w:r w:rsidR="00CA7DAA" w:rsidRPr="000C242B">
          <w:rPr>
            <w:rStyle w:val="Hyperlink"/>
            <w:rFonts w:ascii="Tahoma" w:hAnsi="Tahoma" w:cs="Tahoma"/>
            <w:noProof/>
            <w:color w:val="000000"/>
          </w:rPr>
          <w:t>……</w:t>
        </w:r>
        <w:r w:rsidR="00B25DCA" w:rsidRPr="000C242B">
          <w:rPr>
            <w:rStyle w:val="Hyperlink"/>
            <w:rFonts w:ascii="Tahoma" w:hAnsi="Tahoma" w:cs="Tahoma"/>
            <w:noProof/>
            <w:color w:val="000000"/>
          </w:rPr>
          <w:t>……..</w:t>
        </w:r>
        <w:r w:rsidR="00CA7DAA" w:rsidRPr="000C242B">
          <w:rPr>
            <w:rStyle w:val="Hyperlink"/>
            <w:rFonts w:ascii="Tahoma" w:hAnsi="Tahoma" w:cs="Tahoma"/>
            <w:noProof/>
            <w:color w:val="000000"/>
          </w:rPr>
          <w:t>……..</w:t>
        </w:r>
        <w:r w:rsidRPr="000C242B">
          <w:rPr>
            <w:rFonts w:ascii="Tahoma" w:hAnsi="Tahoma" w:cs="Tahoma"/>
            <w:noProof/>
            <w:webHidden/>
            <w:color w:val="000000"/>
          </w:rPr>
          <w:fldChar w:fldCharType="begin"/>
        </w:r>
        <w:r w:rsidRPr="000C242B">
          <w:rPr>
            <w:rFonts w:ascii="Tahoma" w:hAnsi="Tahoma" w:cs="Tahoma"/>
            <w:noProof/>
            <w:webHidden/>
            <w:color w:val="000000"/>
          </w:rPr>
          <w:instrText xml:space="preserve"> PAGEREF _Toc318823436 \h </w:instrText>
        </w:r>
        <w:r w:rsidRPr="000C242B">
          <w:rPr>
            <w:rFonts w:ascii="Tahoma" w:hAnsi="Tahoma" w:cs="Tahoma"/>
            <w:noProof/>
            <w:webHidden/>
            <w:color w:val="000000"/>
          </w:rPr>
        </w:r>
        <w:r w:rsidRPr="000C242B">
          <w:rPr>
            <w:rFonts w:ascii="Tahoma" w:hAnsi="Tahoma" w:cs="Tahoma"/>
            <w:noProof/>
            <w:webHidden/>
            <w:color w:val="000000"/>
          </w:rPr>
          <w:fldChar w:fldCharType="separate"/>
        </w:r>
        <w:r w:rsidR="00B3075B">
          <w:rPr>
            <w:rFonts w:ascii="Tahoma" w:hAnsi="Tahoma" w:cs="Tahoma"/>
            <w:noProof/>
            <w:webHidden/>
            <w:color w:val="000000"/>
          </w:rPr>
          <w:t>15</w:t>
        </w:r>
        <w:r w:rsidRPr="000C242B">
          <w:rPr>
            <w:rFonts w:ascii="Tahoma" w:hAnsi="Tahoma" w:cs="Tahoma"/>
            <w:noProof/>
            <w:webHidden/>
            <w:color w:val="000000"/>
          </w:rPr>
          <w:fldChar w:fldCharType="end"/>
        </w:r>
      </w:hyperlink>
    </w:p>
    <w:p w:rsidR="00E275F8" w:rsidRPr="000C242B" w:rsidRDefault="00E275F8" w:rsidP="00224061">
      <w:pPr>
        <w:rPr>
          <w:color w:val="000000"/>
        </w:rPr>
      </w:pPr>
    </w:p>
    <w:p w:rsidR="00BD3C53" w:rsidRPr="000C242B" w:rsidRDefault="00BD3C53" w:rsidP="00224061">
      <w:pPr>
        <w:rPr>
          <w:rStyle w:val="Hyperlink"/>
          <w:rFonts w:ascii="Tahoma" w:hAnsi="Tahoma" w:cs="Tahoma"/>
          <w:noProof/>
          <w:color w:val="000000"/>
          <w:u w:val="none"/>
        </w:rPr>
      </w:pPr>
      <w:hyperlink w:anchor="_Toc318823437" w:history="1">
        <w:r w:rsidRPr="000C242B">
          <w:rPr>
            <w:rStyle w:val="Hyperlink"/>
            <w:rFonts w:ascii="Tahoma" w:hAnsi="Tahoma" w:cs="Tahoma"/>
            <w:noProof/>
            <w:color w:val="000000"/>
          </w:rPr>
          <w:t>Table 3d: Interim inspection outcomes of all children’s h</w:t>
        </w:r>
        <w:r w:rsidRPr="000C242B">
          <w:rPr>
            <w:rStyle w:val="Hyperlink"/>
            <w:rFonts w:ascii="Tahoma" w:hAnsi="Tahoma" w:cs="Tahoma"/>
            <w:noProof/>
            <w:color w:val="000000"/>
          </w:rPr>
          <w:t>o</w:t>
        </w:r>
        <w:r w:rsidRPr="000C242B">
          <w:rPr>
            <w:rStyle w:val="Hyperlink"/>
            <w:rFonts w:ascii="Tahoma" w:hAnsi="Tahoma" w:cs="Tahoma"/>
            <w:noProof/>
            <w:color w:val="000000"/>
          </w:rPr>
          <w:t xml:space="preserve">mes inspected between </w:t>
        </w:r>
        <w:r w:rsidR="00B25DCA" w:rsidRPr="000C242B">
          <w:rPr>
            <w:rStyle w:val="Hyperlink"/>
            <w:rFonts w:ascii="Tahoma" w:hAnsi="Tahoma" w:cs="Tahoma"/>
            <w:noProof/>
            <w:color w:val="000000"/>
          </w:rPr>
          <w:t>1 April 2012 and 30 June</w:t>
        </w:r>
        <w:r w:rsidRPr="000C242B">
          <w:rPr>
            <w:rStyle w:val="Hyperlink"/>
            <w:rFonts w:ascii="Tahoma" w:hAnsi="Tahoma" w:cs="Tahoma"/>
            <w:noProof/>
            <w:color w:val="000000"/>
          </w:rPr>
          <w:t xml:space="preserve"> 201</w:t>
        </w:r>
        <w:r w:rsidR="001D5015" w:rsidRPr="000C242B">
          <w:rPr>
            <w:rStyle w:val="Hyperlink"/>
            <w:rFonts w:ascii="Tahoma" w:hAnsi="Tahoma" w:cs="Tahoma"/>
            <w:noProof/>
            <w:color w:val="000000"/>
          </w:rPr>
          <w:t>2</w:t>
        </w:r>
        <w:r w:rsidR="00CA7DAA" w:rsidRPr="000C242B">
          <w:rPr>
            <w:rStyle w:val="Hyperlink"/>
            <w:rFonts w:ascii="Tahoma" w:hAnsi="Tahoma" w:cs="Tahoma"/>
            <w:noProof/>
            <w:color w:val="000000"/>
          </w:rPr>
          <w:t xml:space="preserve"> </w:t>
        </w:r>
        <w:r w:rsidRPr="000C242B">
          <w:rPr>
            <w:rStyle w:val="Hyperlink"/>
            <w:rFonts w:ascii="Tahoma" w:hAnsi="Tahoma" w:cs="Tahoma"/>
            <w:noProof/>
            <w:color w:val="000000"/>
          </w:rPr>
          <w:t>provisional)</w:t>
        </w:r>
        <w:r w:rsidR="00CA7DAA" w:rsidRPr="000C242B">
          <w:rPr>
            <w:rStyle w:val="Hyperlink"/>
            <w:rFonts w:ascii="Tahoma" w:hAnsi="Tahoma" w:cs="Tahoma"/>
            <w:noProof/>
            <w:color w:val="000000"/>
          </w:rPr>
          <w:t>……</w:t>
        </w:r>
        <w:r w:rsidR="00B31F5D">
          <w:rPr>
            <w:rStyle w:val="Hyperlink"/>
            <w:rFonts w:ascii="Tahoma" w:hAnsi="Tahoma" w:cs="Tahoma"/>
            <w:noProof/>
            <w:color w:val="000000"/>
          </w:rPr>
          <w:t>………</w:t>
        </w:r>
        <w:r w:rsidR="00CA7DAA" w:rsidRPr="000C242B">
          <w:rPr>
            <w:rStyle w:val="Hyperlink"/>
            <w:rFonts w:ascii="Tahoma" w:hAnsi="Tahoma" w:cs="Tahoma"/>
            <w:noProof/>
            <w:color w:val="000000"/>
          </w:rPr>
          <w:t>…………………………………………………………………………......</w:t>
        </w:r>
        <w:r w:rsidR="00B25DCA" w:rsidRPr="000C242B">
          <w:rPr>
            <w:rStyle w:val="Hyperlink"/>
            <w:rFonts w:ascii="Tahoma" w:hAnsi="Tahoma" w:cs="Tahoma"/>
            <w:noProof/>
            <w:color w:val="000000"/>
          </w:rPr>
          <w:t>.........</w:t>
        </w:r>
        <w:r w:rsidRPr="000C242B">
          <w:rPr>
            <w:rFonts w:ascii="Tahoma" w:hAnsi="Tahoma" w:cs="Tahoma"/>
            <w:noProof/>
            <w:webHidden/>
            <w:color w:val="000000"/>
          </w:rPr>
          <w:fldChar w:fldCharType="begin"/>
        </w:r>
        <w:r w:rsidRPr="000C242B">
          <w:rPr>
            <w:rFonts w:ascii="Tahoma" w:hAnsi="Tahoma" w:cs="Tahoma"/>
            <w:noProof/>
            <w:webHidden/>
            <w:color w:val="000000"/>
          </w:rPr>
          <w:instrText xml:space="preserve"> PAGEREF _Toc318823437 \h </w:instrText>
        </w:r>
        <w:r w:rsidRPr="000C242B">
          <w:rPr>
            <w:rFonts w:ascii="Tahoma" w:hAnsi="Tahoma" w:cs="Tahoma"/>
            <w:noProof/>
            <w:webHidden/>
            <w:color w:val="000000"/>
          </w:rPr>
        </w:r>
        <w:r w:rsidRPr="000C242B">
          <w:rPr>
            <w:rFonts w:ascii="Tahoma" w:hAnsi="Tahoma" w:cs="Tahoma"/>
            <w:noProof/>
            <w:webHidden/>
            <w:color w:val="000000"/>
          </w:rPr>
          <w:fldChar w:fldCharType="separate"/>
        </w:r>
        <w:r w:rsidR="00B3075B">
          <w:rPr>
            <w:rFonts w:ascii="Tahoma" w:hAnsi="Tahoma" w:cs="Tahoma"/>
            <w:noProof/>
            <w:webHidden/>
            <w:color w:val="000000"/>
          </w:rPr>
          <w:t>16</w:t>
        </w:r>
        <w:r w:rsidRPr="000C242B">
          <w:rPr>
            <w:rFonts w:ascii="Tahoma" w:hAnsi="Tahoma" w:cs="Tahoma"/>
            <w:noProof/>
            <w:webHidden/>
            <w:color w:val="000000"/>
          </w:rPr>
          <w:fldChar w:fldCharType="end"/>
        </w:r>
      </w:hyperlink>
    </w:p>
    <w:p w:rsidR="00E275F8" w:rsidRPr="000C242B" w:rsidRDefault="00E275F8" w:rsidP="00224061">
      <w:pPr>
        <w:rPr>
          <w:color w:val="000000"/>
        </w:rPr>
      </w:pPr>
    </w:p>
    <w:p w:rsidR="00BD3C53" w:rsidRPr="000C242B" w:rsidRDefault="0050236C" w:rsidP="00224061">
      <w:pPr>
        <w:rPr>
          <w:rStyle w:val="Hyperlink"/>
          <w:rFonts w:ascii="Tahoma" w:hAnsi="Tahoma" w:cs="Tahoma"/>
          <w:noProof/>
          <w:color w:val="000000"/>
        </w:rPr>
      </w:pPr>
      <w:hyperlink w:anchor="_Toc318823446" w:history="1">
        <w:r w:rsidRPr="000C242B">
          <w:rPr>
            <w:rStyle w:val="Hyperlink"/>
            <w:rFonts w:ascii="Tahoma" w:hAnsi="Tahoma" w:cs="Tahoma"/>
            <w:noProof/>
            <w:color w:val="000000"/>
          </w:rPr>
          <w:t>Map 1: Children's homes receiving a good or better overall effectiveness judgement at full inspection, by former Government Office Region, since 1 April 201</w:t>
        </w:r>
        <w:r w:rsidR="00B25DCA" w:rsidRPr="000C242B">
          <w:rPr>
            <w:rStyle w:val="Hyperlink"/>
            <w:rFonts w:ascii="Tahoma" w:hAnsi="Tahoma" w:cs="Tahoma"/>
            <w:noProof/>
            <w:color w:val="000000"/>
          </w:rPr>
          <w:t>2</w:t>
        </w:r>
        <w:r w:rsidR="00CA7DAA" w:rsidRPr="000C242B">
          <w:rPr>
            <w:rStyle w:val="Hyperlink"/>
            <w:rFonts w:ascii="Tahoma" w:hAnsi="Tahoma" w:cs="Tahoma"/>
            <w:noProof/>
            <w:color w:val="000000"/>
          </w:rPr>
          <w:t xml:space="preserve"> (provisional)</w:t>
        </w:r>
        <w:r w:rsidR="00B31F5D">
          <w:rPr>
            <w:rStyle w:val="Hyperlink"/>
            <w:rFonts w:ascii="Tahoma" w:hAnsi="Tahoma" w:cs="Tahoma"/>
            <w:noProof/>
            <w:color w:val="000000"/>
          </w:rPr>
          <w:t>.</w:t>
        </w:r>
        <w:r w:rsidR="00994195" w:rsidRPr="000C242B">
          <w:rPr>
            <w:rStyle w:val="Hyperlink"/>
            <w:rFonts w:ascii="Tahoma" w:hAnsi="Tahoma" w:cs="Tahoma"/>
            <w:noProof/>
            <w:color w:val="000000"/>
          </w:rPr>
          <w:t>……………..</w:t>
        </w:r>
        <w:r w:rsidR="00CA7DAA" w:rsidRPr="000C242B">
          <w:rPr>
            <w:rStyle w:val="Hyperlink"/>
            <w:rFonts w:ascii="Tahoma" w:hAnsi="Tahoma" w:cs="Tahoma"/>
            <w:noProof/>
            <w:color w:val="000000"/>
          </w:rPr>
          <w:t>……..</w:t>
        </w:r>
        <w:r w:rsidR="00FE4364" w:rsidRPr="000C242B">
          <w:rPr>
            <w:rStyle w:val="Hyperlink"/>
            <w:rFonts w:ascii="Tahoma" w:hAnsi="Tahoma" w:cs="Tahoma"/>
            <w:webHidden/>
            <w:color w:val="000000"/>
          </w:rPr>
          <w:t>1</w:t>
        </w:r>
        <w:r w:rsidR="00B25DCA" w:rsidRPr="000C242B">
          <w:rPr>
            <w:rStyle w:val="Hyperlink"/>
            <w:rFonts w:ascii="Tahoma" w:hAnsi="Tahoma" w:cs="Tahoma"/>
            <w:webHidden/>
            <w:color w:val="000000"/>
          </w:rPr>
          <w:t>6</w:t>
        </w:r>
      </w:hyperlink>
    </w:p>
    <w:p w:rsidR="00E275F8" w:rsidRPr="000C242B" w:rsidRDefault="00E275F8" w:rsidP="00224061">
      <w:pPr>
        <w:rPr>
          <w:color w:val="000000"/>
        </w:rPr>
      </w:pPr>
    </w:p>
    <w:p w:rsidR="00BD3C53" w:rsidRPr="000C242B" w:rsidRDefault="0050236C" w:rsidP="00224061">
      <w:pPr>
        <w:rPr>
          <w:rStyle w:val="Hyperlink"/>
          <w:rFonts w:ascii="Tahoma" w:hAnsi="Tahoma" w:cs="Tahoma"/>
          <w:noProof/>
          <w:color w:val="000000"/>
        </w:rPr>
      </w:pPr>
      <w:hyperlink w:anchor="_Toc318823448" w:history="1">
        <w:r w:rsidRPr="000C242B">
          <w:rPr>
            <w:rStyle w:val="Hyperlink"/>
            <w:rFonts w:ascii="Tahoma" w:hAnsi="Tahoma" w:cs="Tahoma"/>
            <w:noProof/>
            <w:color w:val="000000"/>
          </w:rPr>
          <w:t>Map 2: Children's homes</w:t>
        </w:r>
        <w:r w:rsidR="002D46E1" w:rsidRPr="000C242B">
          <w:rPr>
            <w:rStyle w:val="Hyperlink"/>
            <w:rFonts w:ascii="Tahoma" w:hAnsi="Tahoma" w:cs="Tahoma"/>
            <w:noProof/>
            <w:color w:val="000000"/>
          </w:rPr>
          <w:t xml:space="preserve"> </w:t>
        </w:r>
        <w:r w:rsidRPr="000C242B">
          <w:rPr>
            <w:rStyle w:val="Hyperlink"/>
            <w:rFonts w:ascii="Tahoma" w:hAnsi="Tahoma" w:cs="Tahoma"/>
            <w:noProof/>
            <w:color w:val="000000"/>
          </w:rPr>
          <w:t>receiving a satisfactory or lower overall effectiveness judgement at full inspection, by former Government Office Region, since 1 April 201</w:t>
        </w:r>
        <w:r w:rsidR="00B25DCA" w:rsidRPr="000C242B">
          <w:rPr>
            <w:rStyle w:val="Hyperlink"/>
            <w:rFonts w:ascii="Tahoma" w:hAnsi="Tahoma" w:cs="Tahoma"/>
            <w:noProof/>
            <w:color w:val="000000"/>
          </w:rPr>
          <w:t>2</w:t>
        </w:r>
        <w:r w:rsidR="00CA7DAA" w:rsidRPr="000C242B">
          <w:rPr>
            <w:rStyle w:val="Hyperlink"/>
            <w:rFonts w:ascii="Tahoma" w:hAnsi="Tahoma" w:cs="Tahoma"/>
            <w:noProof/>
            <w:color w:val="000000"/>
          </w:rPr>
          <w:t xml:space="preserve"> (provisional)</w:t>
        </w:r>
        <w:r w:rsidR="00B31F5D">
          <w:rPr>
            <w:rStyle w:val="Hyperlink"/>
            <w:rFonts w:ascii="Tahoma" w:hAnsi="Tahoma" w:cs="Tahoma"/>
            <w:noProof/>
            <w:color w:val="000000"/>
          </w:rPr>
          <w:t>.</w:t>
        </w:r>
        <w:r w:rsidR="00B25DCA" w:rsidRPr="000C242B">
          <w:rPr>
            <w:rStyle w:val="Hyperlink"/>
            <w:rFonts w:ascii="Tahoma" w:hAnsi="Tahoma" w:cs="Tahoma"/>
            <w:noProof/>
            <w:color w:val="000000"/>
          </w:rPr>
          <w:t>.…</w:t>
        </w:r>
        <w:r w:rsidR="00994195" w:rsidRPr="000C242B">
          <w:rPr>
            <w:rStyle w:val="Hyperlink"/>
            <w:rFonts w:ascii="Tahoma" w:hAnsi="Tahoma" w:cs="Tahoma"/>
            <w:noProof/>
            <w:color w:val="000000"/>
          </w:rPr>
          <w:t>………..</w:t>
        </w:r>
        <w:r w:rsidR="00CA7DAA" w:rsidRPr="000C242B">
          <w:rPr>
            <w:rStyle w:val="Hyperlink"/>
            <w:rFonts w:ascii="Tahoma" w:hAnsi="Tahoma" w:cs="Tahoma"/>
            <w:noProof/>
            <w:color w:val="000000"/>
          </w:rPr>
          <w:t>…</w:t>
        </w:r>
        <w:r w:rsidR="00994195" w:rsidRPr="000C242B">
          <w:rPr>
            <w:rStyle w:val="Hyperlink"/>
            <w:rFonts w:ascii="Tahoma" w:hAnsi="Tahoma" w:cs="Tahoma"/>
            <w:noProof/>
            <w:color w:val="000000"/>
          </w:rPr>
          <w:t>.</w:t>
        </w:r>
        <w:r w:rsidR="00CA7DAA" w:rsidRPr="000C242B">
          <w:rPr>
            <w:rStyle w:val="Hyperlink"/>
            <w:rFonts w:ascii="Tahoma" w:hAnsi="Tahoma" w:cs="Tahoma"/>
            <w:noProof/>
            <w:color w:val="000000"/>
          </w:rPr>
          <w:t>…</w:t>
        </w:r>
        <w:r w:rsidR="00B25DCA" w:rsidRPr="000C242B">
          <w:rPr>
            <w:rStyle w:val="Hyperlink"/>
            <w:rFonts w:ascii="Tahoma" w:hAnsi="Tahoma" w:cs="Tahoma"/>
            <w:noProof/>
            <w:color w:val="000000"/>
          </w:rPr>
          <w:t>.</w:t>
        </w:r>
        <w:r w:rsidR="00CA7DAA" w:rsidRPr="000C242B">
          <w:rPr>
            <w:rStyle w:val="Hyperlink"/>
            <w:rFonts w:ascii="Tahoma" w:hAnsi="Tahoma" w:cs="Tahoma"/>
            <w:noProof/>
            <w:color w:val="000000"/>
          </w:rPr>
          <w:t>..</w:t>
        </w:r>
        <w:r w:rsidR="00FE4364" w:rsidRPr="000C242B">
          <w:rPr>
            <w:rFonts w:ascii="Tahoma" w:hAnsi="Tahoma" w:cs="Tahoma"/>
            <w:webHidden/>
            <w:color w:val="000000"/>
          </w:rPr>
          <w:t>1</w:t>
        </w:r>
        <w:r w:rsidR="00B25DCA" w:rsidRPr="000C242B">
          <w:rPr>
            <w:rFonts w:ascii="Tahoma" w:hAnsi="Tahoma" w:cs="Tahoma"/>
            <w:webHidden/>
            <w:color w:val="000000"/>
          </w:rPr>
          <w:t>7</w:t>
        </w:r>
      </w:hyperlink>
    </w:p>
    <w:p w:rsidR="00AD1F2E" w:rsidRPr="000C242B" w:rsidRDefault="00AD1F2E" w:rsidP="00AD1F2E">
      <w:pPr>
        <w:rPr>
          <w:color w:val="000000"/>
        </w:rPr>
      </w:pPr>
    </w:p>
    <w:p w:rsidR="00AD1F2E" w:rsidRPr="000C242B" w:rsidRDefault="00AD1F2E" w:rsidP="00AD1F2E">
      <w:pPr>
        <w:rPr>
          <w:rFonts w:ascii="Tahoma" w:hAnsi="Tahoma" w:cs="Tahoma"/>
          <w:color w:val="000000"/>
        </w:rPr>
      </w:pPr>
      <w:r w:rsidRPr="000C242B">
        <w:rPr>
          <w:rFonts w:ascii="Tahoma" w:hAnsi="Tahoma" w:cs="Tahoma"/>
          <w:color w:val="000000"/>
        </w:rPr>
        <w:t>Map 3: Local authority run children's homes receiving a good or better overall effectiveness judgement at full inspection, by former Government Office Region, since 1 April 2012 (provisional)</w:t>
      </w:r>
      <w:r w:rsidR="00B31F5D">
        <w:rPr>
          <w:rFonts w:ascii="Tahoma" w:hAnsi="Tahoma" w:cs="Tahoma"/>
          <w:color w:val="000000"/>
        </w:rPr>
        <w:t xml:space="preserve"> </w:t>
      </w:r>
      <w:r w:rsidRPr="000C242B">
        <w:rPr>
          <w:rFonts w:ascii="Tahoma" w:hAnsi="Tahoma" w:cs="Tahoma"/>
          <w:color w:val="000000"/>
        </w:rPr>
        <w:t>…………………………………………………………………………………..…</w:t>
      </w:r>
      <w:r w:rsidR="00E0471C" w:rsidRPr="000C242B">
        <w:rPr>
          <w:rFonts w:ascii="Tahoma" w:hAnsi="Tahoma" w:cs="Tahoma"/>
          <w:color w:val="000000"/>
        </w:rPr>
        <w:t>………………………</w:t>
      </w:r>
      <w:r w:rsidR="00B31F5D">
        <w:rPr>
          <w:rFonts w:ascii="Tahoma" w:hAnsi="Tahoma" w:cs="Tahoma"/>
          <w:color w:val="000000"/>
        </w:rPr>
        <w:t>.</w:t>
      </w:r>
      <w:r w:rsidR="00E0471C" w:rsidRPr="000C242B">
        <w:rPr>
          <w:rFonts w:ascii="Tahoma" w:hAnsi="Tahoma" w:cs="Tahoma"/>
          <w:color w:val="000000"/>
        </w:rPr>
        <w:t>…………………</w:t>
      </w:r>
      <w:r w:rsidRPr="000C242B">
        <w:rPr>
          <w:rFonts w:ascii="Tahoma" w:hAnsi="Tahoma" w:cs="Tahoma"/>
          <w:color w:val="000000"/>
        </w:rPr>
        <w:t>……</w:t>
      </w:r>
      <w:r w:rsidR="00B31F5D">
        <w:rPr>
          <w:rFonts w:ascii="Tahoma" w:hAnsi="Tahoma" w:cs="Tahoma"/>
          <w:color w:val="000000"/>
        </w:rPr>
        <w:t>..</w:t>
      </w:r>
      <w:r w:rsidRPr="000C242B">
        <w:rPr>
          <w:rFonts w:ascii="Tahoma" w:hAnsi="Tahoma" w:cs="Tahoma"/>
          <w:color w:val="000000"/>
        </w:rPr>
        <w:t>..1</w:t>
      </w:r>
      <w:r w:rsidR="00B25DCA" w:rsidRPr="000C242B">
        <w:rPr>
          <w:rFonts w:ascii="Tahoma" w:hAnsi="Tahoma" w:cs="Tahoma"/>
          <w:color w:val="000000"/>
        </w:rPr>
        <w:t>8</w:t>
      </w:r>
    </w:p>
    <w:p w:rsidR="00AD1F2E" w:rsidRPr="000C242B" w:rsidRDefault="00AD1F2E" w:rsidP="00AD1F2E">
      <w:pPr>
        <w:rPr>
          <w:rFonts w:ascii="Tahoma" w:hAnsi="Tahoma" w:cs="Tahoma"/>
          <w:color w:val="000000"/>
        </w:rPr>
      </w:pPr>
    </w:p>
    <w:p w:rsidR="00AD1F2E" w:rsidRPr="000C242B" w:rsidRDefault="00AD1F2E" w:rsidP="00AD1F2E">
      <w:pPr>
        <w:rPr>
          <w:rFonts w:ascii="Tahoma" w:hAnsi="Tahoma" w:cs="Tahoma"/>
          <w:color w:val="000000"/>
        </w:rPr>
      </w:pPr>
      <w:r w:rsidRPr="000C242B">
        <w:rPr>
          <w:rFonts w:ascii="Tahoma" w:hAnsi="Tahoma" w:cs="Tahoma"/>
          <w:color w:val="000000"/>
        </w:rPr>
        <w:t>Map 4: Private, voluntary and health authority run children's homes receiving a good or better overall effectiveness judgement at full inspection, by former Government Office Region, since 1 April 2012 (provisional)</w:t>
      </w:r>
      <w:r w:rsidR="00B31F5D">
        <w:rPr>
          <w:rFonts w:ascii="Tahoma" w:hAnsi="Tahoma" w:cs="Tahoma"/>
          <w:color w:val="000000"/>
        </w:rPr>
        <w:t>.</w:t>
      </w:r>
      <w:r w:rsidRPr="000C242B">
        <w:rPr>
          <w:rFonts w:ascii="Tahoma" w:hAnsi="Tahoma" w:cs="Tahoma"/>
          <w:color w:val="000000"/>
        </w:rPr>
        <w:t>…………………………</w:t>
      </w:r>
      <w:r w:rsidR="00E0471C" w:rsidRPr="000C242B">
        <w:rPr>
          <w:rFonts w:ascii="Tahoma" w:hAnsi="Tahoma" w:cs="Tahoma"/>
          <w:color w:val="000000"/>
        </w:rPr>
        <w:t>……………………………………………………</w:t>
      </w:r>
      <w:r w:rsidRPr="000C242B">
        <w:rPr>
          <w:rFonts w:ascii="Tahoma" w:hAnsi="Tahoma" w:cs="Tahoma"/>
          <w:color w:val="000000"/>
        </w:rPr>
        <w:t>……………………….1</w:t>
      </w:r>
      <w:r w:rsidR="00C11D38" w:rsidRPr="000C242B">
        <w:rPr>
          <w:rFonts w:ascii="Tahoma" w:hAnsi="Tahoma" w:cs="Tahoma"/>
          <w:color w:val="000000"/>
        </w:rPr>
        <w:t>8</w:t>
      </w:r>
    </w:p>
    <w:p w:rsidR="00AD1F2E" w:rsidRPr="000C242B" w:rsidRDefault="00AD1F2E" w:rsidP="00AD1F2E">
      <w:pPr>
        <w:rPr>
          <w:rFonts w:ascii="Tahoma" w:hAnsi="Tahoma" w:cs="Tahoma"/>
          <w:color w:val="000000"/>
        </w:rPr>
      </w:pPr>
    </w:p>
    <w:p w:rsidR="00AD1F2E" w:rsidRPr="000C242B" w:rsidRDefault="00AD1F2E" w:rsidP="00AD1F2E">
      <w:pPr>
        <w:rPr>
          <w:rFonts w:ascii="Tahoma" w:hAnsi="Tahoma" w:cs="Tahoma"/>
          <w:color w:val="000000"/>
        </w:rPr>
      </w:pPr>
      <w:r w:rsidRPr="000C242B">
        <w:rPr>
          <w:rFonts w:ascii="Tahoma" w:hAnsi="Tahoma" w:cs="Tahoma"/>
          <w:color w:val="000000"/>
        </w:rPr>
        <w:lastRenderedPageBreak/>
        <w:t>Map 5: Local authority run children's homes receiving an adequate or lower overall effectiveness judgement at full inspection, by former Government Office Region, since 1 April 2012 (provisional)</w:t>
      </w:r>
      <w:r w:rsidR="00E0471C" w:rsidRPr="000C242B">
        <w:rPr>
          <w:rFonts w:ascii="Tahoma" w:hAnsi="Tahoma" w:cs="Tahoma"/>
          <w:color w:val="000000"/>
        </w:rPr>
        <w:t xml:space="preserve"> …………………………………….</w:t>
      </w:r>
      <w:r w:rsidR="00C11D38" w:rsidRPr="000C242B">
        <w:rPr>
          <w:rFonts w:ascii="Tahoma" w:hAnsi="Tahoma" w:cs="Tahoma"/>
          <w:color w:val="000000"/>
        </w:rPr>
        <w:t>…</w:t>
      </w:r>
      <w:r w:rsidRPr="000C242B">
        <w:rPr>
          <w:rFonts w:ascii="Tahoma" w:hAnsi="Tahoma" w:cs="Tahoma"/>
          <w:color w:val="000000"/>
        </w:rPr>
        <w:t>…………………………………………………………………………</w:t>
      </w:r>
      <w:r w:rsidR="00E0471C" w:rsidRPr="000C242B">
        <w:rPr>
          <w:rFonts w:ascii="Tahoma" w:hAnsi="Tahoma" w:cs="Tahoma"/>
          <w:color w:val="000000"/>
        </w:rPr>
        <w:t>………………..</w:t>
      </w:r>
      <w:r w:rsidR="00C11D38" w:rsidRPr="000C242B">
        <w:rPr>
          <w:rFonts w:ascii="Tahoma" w:hAnsi="Tahoma" w:cs="Tahoma"/>
          <w:color w:val="000000"/>
        </w:rPr>
        <w:t>.</w:t>
      </w:r>
      <w:r w:rsidRPr="000C242B">
        <w:rPr>
          <w:rFonts w:ascii="Tahoma" w:hAnsi="Tahoma" w:cs="Tahoma"/>
          <w:color w:val="000000"/>
        </w:rPr>
        <w:t>…..1</w:t>
      </w:r>
      <w:r w:rsidR="00C11D38" w:rsidRPr="000C242B">
        <w:rPr>
          <w:rFonts w:ascii="Tahoma" w:hAnsi="Tahoma" w:cs="Tahoma"/>
          <w:color w:val="000000"/>
        </w:rPr>
        <w:t>9</w:t>
      </w:r>
    </w:p>
    <w:p w:rsidR="00AD1F2E" w:rsidRPr="000C242B" w:rsidRDefault="00AD1F2E" w:rsidP="00AD1F2E">
      <w:pPr>
        <w:rPr>
          <w:rFonts w:ascii="Tahoma" w:hAnsi="Tahoma" w:cs="Tahoma"/>
          <w:color w:val="000000"/>
        </w:rPr>
      </w:pPr>
    </w:p>
    <w:p w:rsidR="00AD1F2E" w:rsidRPr="000C242B" w:rsidRDefault="00AD1F2E" w:rsidP="00AD1F2E">
      <w:pPr>
        <w:rPr>
          <w:rFonts w:ascii="Tahoma" w:hAnsi="Tahoma" w:cs="Tahoma"/>
          <w:color w:val="000000"/>
        </w:rPr>
      </w:pPr>
      <w:r w:rsidRPr="000C242B">
        <w:rPr>
          <w:rFonts w:ascii="Tahoma" w:hAnsi="Tahoma" w:cs="Tahoma"/>
          <w:color w:val="000000"/>
        </w:rPr>
        <w:t>Map 6: Private, voluntary and health authority run children's homes receiving an adequate or lower overall effectiveness judgement at full inspection, by former Government Office Region, since 1 April 2012 (provisional)</w:t>
      </w:r>
      <w:r w:rsidR="00B31F5D">
        <w:rPr>
          <w:rFonts w:ascii="Tahoma" w:hAnsi="Tahoma" w:cs="Tahoma"/>
          <w:color w:val="000000"/>
        </w:rPr>
        <w:t>..</w:t>
      </w:r>
      <w:r w:rsidRPr="000C242B">
        <w:rPr>
          <w:rFonts w:ascii="Tahoma" w:hAnsi="Tahoma" w:cs="Tahoma"/>
          <w:color w:val="000000"/>
        </w:rPr>
        <w:t>……………………………………</w:t>
      </w:r>
      <w:r w:rsidR="00E0471C" w:rsidRPr="000C242B">
        <w:rPr>
          <w:rFonts w:ascii="Tahoma" w:hAnsi="Tahoma" w:cs="Tahoma"/>
          <w:color w:val="000000"/>
        </w:rPr>
        <w:t>………………………………………………..</w:t>
      </w:r>
      <w:r w:rsidRPr="000C242B">
        <w:rPr>
          <w:rFonts w:ascii="Tahoma" w:hAnsi="Tahoma" w:cs="Tahoma"/>
          <w:color w:val="000000"/>
        </w:rPr>
        <w:t>………………</w:t>
      </w:r>
      <w:r w:rsidR="00C72254" w:rsidRPr="000C242B">
        <w:rPr>
          <w:rFonts w:ascii="Tahoma" w:hAnsi="Tahoma" w:cs="Tahoma"/>
          <w:color w:val="000000"/>
        </w:rPr>
        <w:t>.</w:t>
      </w:r>
      <w:r w:rsidRPr="000C242B">
        <w:rPr>
          <w:rFonts w:ascii="Tahoma" w:hAnsi="Tahoma" w:cs="Tahoma"/>
          <w:color w:val="000000"/>
        </w:rPr>
        <w:t>1</w:t>
      </w:r>
      <w:r w:rsidR="00C11D38" w:rsidRPr="000C242B">
        <w:rPr>
          <w:rFonts w:ascii="Tahoma" w:hAnsi="Tahoma" w:cs="Tahoma"/>
          <w:color w:val="000000"/>
        </w:rPr>
        <w:t>9</w:t>
      </w:r>
    </w:p>
    <w:p w:rsidR="00E275F8" w:rsidRPr="000C242B" w:rsidRDefault="00E275F8" w:rsidP="00224061">
      <w:pPr>
        <w:rPr>
          <w:color w:val="000000"/>
        </w:rPr>
      </w:pPr>
    </w:p>
    <w:p w:rsidR="00BD3C53" w:rsidRPr="000C242B" w:rsidRDefault="0050236C" w:rsidP="00224061">
      <w:pPr>
        <w:rPr>
          <w:rFonts w:ascii="Tahoma" w:hAnsi="Tahoma" w:cs="Tahoma"/>
          <w:noProof/>
          <w:color w:val="000000"/>
          <w:sz w:val="22"/>
          <w:szCs w:val="22"/>
        </w:rPr>
      </w:pPr>
      <w:hyperlink w:anchor="_Toc318823450" w:history="1">
        <w:r w:rsidRPr="000C242B">
          <w:rPr>
            <w:rStyle w:val="Hyperlink"/>
            <w:rFonts w:ascii="Tahoma" w:hAnsi="Tahoma" w:cs="Tahoma"/>
            <w:noProof/>
            <w:color w:val="000000"/>
          </w:rPr>
          <w:t>Glossary</w:t>
        </w:r>
        <w:r w:rsidR="00B31F5D">
          <w:rPr>
            <w:rStyle w:val="Hyperlink"/>
            <w:rFonts w:ascii="Tahoma" w:hAnsi="Tahoma" w:cs="Tahoma"/>
            <w:noProof/>
            <w:color w:val="000000"/>
          </w:rPr>
          <w:t xml:space="preserve"> ....</w:t>
        </w:r>
        <w:r w:rsidR="00CA7DAA" w:rsidRPr="000C242B">
          <w:rPr>
            <w:rStyle w:val="Hyperlink"/>
            <w:rFonts w:ascii="Tahoma" w:hAnsi="Tahoma" w:cs="Tahoma"/>
            <w:noProof/>
            <w:color w:val="000000"/>
          </w:rPr>
          <w:t>……………………………………………</w:t>
        </w:r>
        <w:r w:rsidR="00B31F5D">
          <w:rPr>
            <w:rStyle w:val="Hyperlink"/>
            <w:rFonts w:ascii="Tahoma" w:hAnsi="Tahoma" w:cs="Tahoma"/>
            <w:noProof/>
            <w:color w:val="000000"/>
          </w:rPr>
          <w:t>.</w:t>
        </w:r>
        <w:r w:rsidR="00CA7DAA" w:rsidRPr="000C242B">
          <w:rPr>
            <w:rStyle w:val="Hyperlink"/>
            <w:rFonts w:ascii="Tahoma" w:hAnsi="Tahoma" w:cs="Tahoma"/>
            <w:noProof/>
            <w:color w:val="000000"/>
          </w:rPr>
          <w:t>……………………………………………………………………</w:t>
        </w:r>
        <w:r w:rsidR="00FE4364" w:rsidRPr="000C242B">
          <w:rPr>
            <w:rStyle w:val="Hyperlink"/>
            <w:rFonts w:ascii="Tahoma" w:hAnsi="Tahoma" w:cs="Tahoma"/>
            <w:noProof/>
            <w:color w:val="000000"/>
          </w:rPr>
          <w:t>…</w:t>
        </w:r>
        <w:r w:rsidR="00CA7DAA" w:rsidRPr="000C242B">
          <w:rPr>
            <w:rStyle w:val="Hyperlink"/>
            <w:rFonts w:ascii="Tahoma" w:hAnsi="Tahoma" w:cs="Tahoma"/>
            <w:noProof/>
            <w:color w:val="000000"/>
          </w:rPr>
          <w:t>…</w:t>
        </w:r>
        <w:r w:rsidR="00C11D38" w:rsidRPr="000C242B">
          <w:rPr>
            <w:rStyle w:val="Hyperlink"/>
            <w:rFonts w:ascii="Tahoma" w:hAnsi="Tahoma" w:cs="Tahoma"/>
            <w:noProof/>
            <w:color w:val="000000"/>
          </w:rPr>
          <w:t>.</w:t>
        </w:r>
        <w:r w:rsidR="00CA7DAA" w:rsidRPr="000C242B">
          <w:rPr>
            <w:rStyle w:val="Hyperlink"/>
            <w:rFonts w:ascii="Tahoma" w:hAnsi="Tahoma" w:cs="Tahoma"/>
            <w:noProof/>
            <w:color w:val="000000"/>
          </w:rPr>
          <w:t>.</w:t>
        </w:r>
        <w:r w:rsidR="00C11D38" w:rsidRPr="000C242B">
          <w:rPr>
            <w:rFonts w:ascii="Tahoma" w:hAnsi="Tahoma" w:cs="Tahoma"/>
            <w:webHidden/>
            <w:color w:val="000000"/>
          </w:rPr>
          <w:t>2</w:t>
        </w:r>
      </w:hyperlink>
      <w:r w:rsidR="00C11D38" w:rsidRPr="000C242B">
        <w:rPr>
          <w:rStyle w:val="Hyperlink"/>
          <w:rFonts w:ascii="Tahoma" w:hAnsi="Tahoma" w:cs="Tahoma"/>
          <w:noProof/>
          <w:color w:val="000000"/>
          <w:u w:val="none"/>
        </w:rPr>
        <w:t>0</w:t>
      </w:r>
    </w:p>
    <w:p w:rsidR="000E653E" w:rsidRPr="00394346" w:rsidRDefault="000E653E">
      <w:pPr>
        <w:rPr>
          <w:rFonts w:ascii="Tahoma" w:hAnsi="Tahoma" w:cs="Tahoma"/>
          <w:color w:val="FF0000"/>
        </w:rPr>
      </w:pPr>
      <w:r w:rsidRPr="000C242B">
        <w:rPr>
          <w:rFonts w:ascii="Tahoma" w:hAnsi="Tahoma" w:cs="Tahoma"/>
          <w:b/>
          <w:bCs/>
          <w:noProof/>
          <w:color w:val="000000"/>
        </w:rPr>
        <w:fldChar w:fldCharType="end"/>
      </w:r>
    </w:p>
    <w:p w:rsidR="000E653E" w:rsidRPr="00394346" w:rsidRDefault="000E653E">
      <w:pPr>
        <w:rPr>
          <w:rFonts w:ascii="Tahoma" w:hAnsi="Tahoma" w:cs="Tahoma"/>
          <w:color w:val="FF0000"/>
        </w:rPr>
      </w:pPr>
    </w:p>
    <w:p w:rsidR="00C1367B" w:rsidRPr="00394346" w:rsidRDefault="00C1367B" w:rsidP="000E653E">
      <w:pPr>
        <w:rPr>
          <w:rFonts w:ascii="Tahoma" w:hAnsi="Tahoma" w:cs="Tahoma"/>
          <w:color w:val="FF0000"/>
        </w:rPr>
      </w:pPr>
    </w:p>
    <w:p w:rsidR="00864762" w:rsidRPr="00394346" w:rsidRDefault="00864762" w:rsidP="004E3F45">
      <w:pPr>
        <w:pStyle w:val="Heading1SFR"/>
        <w:rPr>
          <w:rFonts w:cs="Tahoma"/>
          <w:color w:val="FF0000"/>
        </w:rPr>
      </w:pPr>
    </w:p>
    <w:p w:rsidR="000A1CA9" w:rsidRDefault="000A1CA9" w:rsidP="000E653E">
      <w:pPr>
        <w:pStyle w:val="Heading1SFR"/>
        <w:rPr>
          <w:rFonts w:cs="Tahoma"/>
          <w:bCs/>
          <w:color w:val="FF0000"/>
          <w:szCs w:val="24"/>
        </w:rPr>
      </w:pPr>
    </w:p>
    <w:p w:rsidR="00637459" w:rsidRPr="00637459" w:rsidRDefault="005C2D27" w:rsidP="00637459">
      <w:pPr>
        <w:pStyle w:val="Heading1SFR"/>
        <w:rPr>
          <w:rFonts w:cs="Tahoma"/>
          <w:color w:val="000000"/>
          <w:szCs w:val="24"/>
        </w:rPr>
      </w:pPr>
      <w:r w:rsidRPr="00394346">
        <w:rPr>
          <w:rFonts w:cs="Tahoma"/>
          <w:bCs/>
          <w:color w:val="FF0000"/>
          <w:szCs w:val="24"/>
        </w:rPr>
        <w:br w:type="page"/>
      </w:r>
      <w:bookmarkStart w:id="1" w:name="_Toc296093164"/>
      <w:bookmarkStart w:id="2" w:name="_Toc296093885"/>
      <w:bookmarkStart w:id="3" w:name="_Toc296957650"/>
      <w:bookmarkStart w:id="4" w:name="_Toc303090705"/>
      <w:bookmarkStart w:id="5" w:name="_Toc310965699"/>
      <w:bookmarkStart w:id="6" w:name="_Toc311030059"/>
      <w:bookmarkStart w:id="7" w:name="_Toc311030930"/>
      <w:bookmarkStart w:id="8" w:name="_Toc311054674"/>
      <w:bookmarkStart w:id="9" w:name="_Toc318821864"/>
      <w:bookmarkStart w:id="10" w:name="_Toc318823422"/>
      <w:r w:rsidR="00416CDF" w:rsidRPr="004B60E2">
        <w:rPr>
          <w:rFonts w:cs="Tahoma"/>
          <w:color w:val="000000"/>
          <w:szCs w:val="24"/>
        </w:rPr>
        <w:lastRenderedPageBreak/>
        <w:t>Introduction</w:t>
      </w:r>
      <w:bookmarkEnd w:id="5"/>
      <w:bookmarkEnd w:id="6"/>
      <w:bookmarkEnd w:id="7"/>
      <w:bookmarkEnd w:id="8"/>
      <w:bookmarkEnd w:id="9"/>
      <w:bookmarkEnd w:id="10"/>
      <w:r w:rsidR="00416CDF" w:rsidRPr="004B60E2">
        <w:rPr>
          <w:rFonts w:cs="Tahoma"/>
          <w:color w:val="000000"/>
          <w:szCs w:val="24"/>
        </w:rPr>
        <w:t xml:space="preserve"> </w:t>
      </w:r>
    </w:p>
    <w:p w:rsidR="00E9020C" w:rsidRPr="004B60E2" w:rsidRDefault="00416CDF" w:rsidP="000E653E">
      <w:pPr>
        <w:rPr>
          <w:rFonts w:ascii="Tahoma" w:hAnsi="Tahoma" w:cs="Tahoma"/>
          <w:bCs/>
          <w:color w:val="000000"/>
        </w:rPr>
      </w:pPr>
      <w:r w:rsidRPr="004B60E2">
        <w:rPr>
          <w:rFonts w:ascii="Tahoma" w:hAnsi="Tahoma" w:cs="Tahoma"/>
          <w:bCs/>
          <w:color w:val="000000"/>
        </w:rPr>
        <w:t xml:space="preserve">This official statistics release reports on children’s </w:t>
      </w:r>
      <w:r w:rsidR="00FE4364" w:rsidRPr="004B60E2">
        <w:rPr>
          <w:rFonts w:ascii="Tahoma" w:hAnsi="Tahoma" w:cs="Tahoma"/>
          <w:bCs/>
          <w:color w:val="000000"/>
        </w:rPr>
        <w:t>homes</w:t>
      </w:r>
      <w:r w:rsidRPr="004B60E2">
        <w:rPr>
          <w:rFonts w:ascii="Tahoma" w:hAnsi="Tahoma" w:cs="Tahoma"/>
          <w:bCs/>
          <w:color w:val="000000"/>
        </w:rPr>
        <w:t xml:space="preserve"> inspections that occurred between 1 </w:t>
      </w:r>
      <w:r w:rsidR="00FE4364" w:rsidRPr="004B60E2">
        <w:rPr>
          <w:rFonts w:ascii="Tahoma" w:hAnsi="Tahoma" w:cs="Tahoma"/>
          <w:bCs/>
          <w:color w:val="000000"/>
        </w:rPr>
        <w:t>April</w:t>
      </w:r>
      <w:r w:rsidR="007A0A92" w:rsidRPr="004B60E2">
        <w:rPr>
          <w:rFonts w:ascii="Tahoma" w:hAnsi="Tahoma" w:cs="Tahoma"/>
          <w:bCs/>
          <w:color w:val="000000"/>
        </w:rPr>
        <w:t xml:space="preserve"> </w:t>
      </w:r>
      <w:r w:rsidRPr="004B60E2">
        <w:rPr>
          <w:rFonts w:ascii="Tahoma" w:hAnsi="Tahoma" w:cs="Tahoma"/>
          <w:bCs/>
          <w:color w:val="000000"/>
        </w:rPr>
        <w:t>and 3</w:t>
      </w:r>
      <w:r w:rsidR="00FE4364" w:rsidRPr="004B60E2">
        <w:rPr>
          <w:rFonts w:ascii="Tahoma" w:hAnsi="Tahoma" w:cs="Tahoma"/>
          <w:bCs/>
          <w:color w:val="000000"/>
        </w:rPr>
        <w:t>0</w:t>
      </w:r>
      <w:r w:rsidRPr="004B60E2">
        <w:rPr>
          <w:rFonts w:ascii="Tahoma" w:hAnsi="Tahoma" w:cs="Tahoma"/>
          <w:bCs/>
          <w:color w:val="000000"/>
        </w:rPr>
        <w:t xml:space="preserve"> </w:t>
      </w:r>
      <w:r w:rsidR="00FE4364" w:rsidRPr="004B60E2">
        <w:rPr>
          <w:rFonts w:ascii="Tahoma" w:hAnsi="Tahoma" w:cs="Tahoma"/>
          <w:bCs/>
          <w:color w:val="000000"/>
        </w:rPr>
        <w:t>June</w:t>
      </w:r>
      <w:r w:rsidR="007A0A92" w:rsidRPr="004B60E2">
        <w:rPr>
          <w:rFonts w:ascii="Tahoma" w:hAnsi="Tahoma" w:cs="Tahoma"/>
          <w:bCs/>
          <w:color w:val="000000"/>
        </w:rPr>
        <w:t xml:space="preserve"> </w:t>
      </w:r>
      <w:r w:rsidRPr="004B60E2">
        <w:rPr>
          <w:rFonts w:ascii="Tahoma" w:hAnsi="Tahoma" w:cs="Tahoma"/>
          <w:bCs/>
          <w:color w:val="000000"/>
        </w:rPr>
        <w:t>201</w:t>
      </w:r>
      <w:r w:rsidR="00A931EE" w:rsidRPr="004B60E2">
        <w:rPr>
          <w:rFonts w:ascii="Tahoma" w:hAnsi="Tahoma" w:cs="Tahoma"/>
          <w:bCs/>
          <w:color w:val="000000"/>
        </w:rPr>
        <w:t>2</w:t>
      </w:r>
      <w:r w:rsidRPr="004B60E2">
        <w:rPr>
          <w:rFonts w:ascii="Tahoma" w:hAnsi="Tahoma" w:cs="Tahoma"/>
          <w:bCs/>
          <w:color w:val="000000"/>
        </w:rPr>
        <w:t xml:space="preserve"> under the Care Standards Act 2000.</w:t>
      </w:r>
      <w:r w:rsidR="000E62C2">
        <w:rPr>
          <w:rFonts w:ascii="Tahoma" w:hAnsi="Tahoma" w:cs="Tahoma"/>
          <w:bCs/>
          <w:color w:val="000000"/>
        </w:rPr>
        <w:t xml:space="preserve"> </w:t>
      </w:r>
      <w:r w:rsidRPr="004B60E2">
        <w:rPr>
          <w:rFonts w:ascii="Tahoma" w:hAnsi="Tahoma" w:cs="Tahoma"/>
          <w:bCs/>
          <w:color w:val="000000"/>
        </w:rPr>
        <w:t xml:space="preserve"> These statistics are based on provisional data and are subject to change.</w:t>
      </w:r>
    </w:p>
    <w:p w:rsidR="00E9020C" w:rsidRPr="00394346" w:rsidRDefault="00E9020C" w:rsidP="000E653E">
      <w:pPr>
        <w:rPr>
          <w:rFonts w:ascii="Tahoma" w:hAnsi="Tahoma" w:cs="Tahoma"/>
          <w:bCs/>
          <w:color w:val="FF0000"/>
        </w:rPr>
      </w:pPr>
    </w:p>
    <w:p w:rsidR="00416CDF" w:rsidRPr="00394346" w:rsidRDefault="00416CDF" w:rsidP="000E653E">
      <w:pPr>
        <w:rPr>
          <w:rFonts w:ascii="Tahoma" w:hAnsi="Tahoma" w:cs="Tahoma"/>
          <w:bCs/>
          <w:color w:val="FF0000"/>
        </w:rPr>
      </w:pPr>
      <w:r w:rsidRPr="00394346">
        <w:rPr>
          <w:rFonts w:ascii="Tahoma" w:hAnsi="Tahoma" w:cs="Tahoma"/>
          <w:bCs/>
          <w:color w:val="FF0000"/>
        </w:rPr>
        <w:t xml:space="preserve"> </w:t>
      </w:r>
    </w:p>
    <w:bookmarkEnd w:id="0"/>
    <w:bookmarkEnd w:id="1"/>
    <w:bookmarkEnd w:id="2"/>
    <w:bookmarkEnd w:id="3"/>
    <w:bookmarkEnd w:id="4"/>
    <w:p w:rsidR="00E65B30" w:rsidRPr="008F66DF" w:rsidRDefault="00E65B30" w:rsidP="00224061">
      <w:pPr>
        <w:keepNext/>
        <w:outlineLvl w:val="0"/>
        <w:rPr>
          <w:rFonts w:ascii="Tahoma" w:hAnsi="Tahoma" w:cs="Tahoma"/>
          <w:b/>
          <w:color w:val="000000"/>
          <w:szCs w:val="26"/>
        </w:rPr>
      </w:pPr>
      <w:r w:rsidRPr="008F66DF">
        <w:rPr>
          <w:rFonts w:ascii="Tahoma" w:hAnsi="Tahoma" w:cs="Tahoma"/>
          <w:b/>
          <w:color w:val="000000"/>
          <w:szCs w:val="26"/>
        </w:rPr>
        <w:t>Key findings</w:t>
      </w:r>
    </w:p>
    <w:p w:rsidR="00E9020C" w:rsidRPr="008F66DF" w:rsidRDefault="00E9020C" w:rsidP="00224061">
      <w:pPr>
        <w:keepNext/>
        <w:outlineLvl w:val="0"/>
        <w:rPr>
          <w:rFonts w:ascii="Tahoma" w:hAnsi="Tahoma" w:cs="Tahoma"/>
          <w:b/>
          <w:color w:val="000000"/>
          <w:szCs w:val="26"/>
        </w:rPr>
      </w:pPr>
    </w:p>
    <w:p w:rsidR="00E9020C" w:rsidRDefault="00E65B30" w:rsidP="00224061">
      <w:pPr>
        <w:keepNext/>
        <w:rPr>
          <w:rFonts w:ascii="Tahoma" w:hAnsi="Tahoma" w:cs="Tahoma"/>
          <w:b/>
          <w:color w:val="000000"/>
          <w:szCs w:val="26"/>
        </w:rPr>
      </w:pPr>
      <w:bookmarkStart w:id="11" w:name="_Toc318823424"/>
      <w:bookmarkStart w:id="12" w:name="_Toc318821866"/>
      <w:bookmarkStart w:id="13" w:name="_Toc311054676"/>
      <w:bookmarkStart w:id="14" w:name="_Toc311030932"/>
      <w:bookmarkStart w:id="15" w:name="_Toc311030061"/>
      <w:bookmarkStart w:id="16" w:name="_Toc310965701"/>
      <w:r w:rsidRPr="004C69F1">
        <w:rPr>
          <w:rFonts w:ascii="Tahoma" w:hAnsi="Tahoma" w:cs="Tahoma"/>
          <w:b/>
          <w:color w:val="000000"/>
          <w:szCs w:val="26"/>
        </w:rPr>
        <w:t>Inspections and outcomes of children’s homes</w:t>
      </w:r>
      <w:bookmarkStart w:id="17" w:name="_Toc318823425"/>
      <w:bookmarkStart w:id="18" w:name="_Toc318823260"/>
      <w:bookmarkStart w:id="19" w:name="_Toc318823109"/>
      <w:bookmarkStart w:id="20" w:name="_Toc318822636"/>
      <w:bookmarkStart w:id="21" w:name="_Toc318821867"/>
      <w:bookmarkEnd w:id="11"/>
      <w:bookmarkEnd w:id="12"/>
      <w:bookmarkEnd w:id="13"/>
      <w:bookmarkEnd w:id="14"/>
      <w:bookmarkEnd w:id="15"/>
      <w:bookmarkEnd w:id="16"/>
      <w:r w:rsidR="00C03A83" w:rsidRPr="004C69F1">
        <w:rPr>
          <w:rFonts w:ascii="Tahoma" w:hAnsi="Tahoma" w:cs="Tahoma"/>
          <w:b/>
          <w:color w:val="000000"/>
          <w:szCs w:val="26"/>
        </w:rPr>
        <w:t xml:space="preserve"> </w:t>
      </w:r>
      <w:r w:rsidR="00D74FA4" w:rsidRPr="004C69F1">
        <w:rPr>
          <w:rFonts w:ascii="Tahoma" w:hAnsi="Tahoma" w:cs="Tahoma"/>
          <w:b/>
          <w:color w:val="000000"/>
          <w:szCs w:val="26"/>
        </w:rPr>
        <w:t xml:space="preserve">full inspections </w:t>
      </w:r>
    </w:p>
    <w:p w:rsidR="00637459" w:rsidRPr="004C69F1" w:rsidRDefault="00637459" w:rsidP="00224061">
      <w:pPr>
        <w:keepNext/>
        <w:rPr>
          <w:rFonts w:ascii="Tahoma" w:hAnsi="Tahoma" w:cs="Tahoma"/>
          <w:color w:val="FF0000"/>
          <w:szCs w:val="26"/>
        </w:rPr>
      </w:pPr>
    </w:p>
    <w:p w:rsidR="00E65B30" w:rsidRPr="00E7530B" w:rsidRDefault="00E65B30" w:rsidP="0005015C">
      <w:pPr>
        <w:keepNext/>
        <w:numPr>
          <w:ilvl w:val="0"/>
          <w:numId w:val="6"/>
        </w:numPr>
        <w:rPr>
          <w:rFonts w:ascii="Tahoma" w:hAnsi="Tahoma" w:cs="Tahoma"/>
          <w:color w:val="000000"/>
          <w:szCs w:val="26"/>
        </w:rPr>
      </w:pPr>
      <w:r w:rsidRPr="00E7530B">
        <w:rPr>
          <w:rFonts w:ascii="Tahoma" w:hAnsi="Tahoma" w:cs="Tahoma"/>
          <w:color w:val="000000"/>
          <w:szCs w:val="26"/>
        </w:rPr>
        <w:t xml:space="preserve">The period 1 </w:t>
      </w:r>
      <w:r w:rsidR="00C72254" w:rsidRPr="00E7530B">
        <w:rPr>
          <w:rFonts w:ascii="Tahoma" w:hAnsi="Tahoma" w:cs="Tahoma"/>
          <w:color w:val="000000"/>
          <w:szCs w:val="26"/>
        </w:rPr>
        <w:t>April</w:t>
      </w:r>
      <w:r w:rsidRPr="00E7530B">
        <w:rPr>
          <w:rFonts w:ascii="Tahoma" w:hAnsi="Tahoma" w:cs="Tahoma"/>
          <w:color w:val="000000"/>
          <w:szCs w:val="26"/>
        </w:rPr>
        <w:t xml:space="preserve"> to 3</w:t>
      </w:r>
      <w:r w:rsidR="00C72254" w:rsidRPr="00E7530B">
        <w:rPr>
          <w:rFonts w:ascii="Tahoma" w:hAnsi="Tahoma" w:cs="Tahoma"/>
          <w:color w:val="000000"/>
          <w:szCs w:val="26"/>
        </w:rPr>
        <w:t>0</w:t>
      </w:r>
      <w:r w:rsidRPr="00E7530B">
        <w:rPr>
          <w:rFonts w:ascii="Tahoma" w:hAnsi="Tahoma" w:cs="Tahoma"/>
          <w:color w:val="000000"/>
          <w:szCs w:val="26"/>
        </w:rPr>
        <w:t xml:space="preserve"> </w:t>
      </w:r>
      <w:r w:rsidR="00C72254" w:rsidRPr="00E7530B">
        <w:rPr>
          <w:rFonts w:ascii="Tahoma" w:hAnsi="Tahoma" w:cs="Tahoma"/>
          <w:color w:val="000000"/>
          <w:szCs w:val="26"/>
        </w:rPr>
        <w:t>June</w:t>
      </w:r>
      <w:r w:rsidRPr="00E7530B">
        <w:rPr>
          <w:rFonts w:ascii="Tahoma" w:hAnsi="Tahoma" w:cs="Tahoma"/>
          <w:color w:val="000000"/>
          <w:szCs w:val="26"/>
        </w:rPr>
        <w:t xml:space="preserve"> 2012 is the </w:t>
      </w:r>
      <w:r w:rsidR="00C72254" w:rsidRPr="00E7530B">
        <w:rPr>
          <w:rFonts w:ascii="Tahoma" w:hAnsi="Tahoma" w:cs="Tahoma"/>
          <w:color w:val="000000"/>
          <w:szCs w:val="26"/>
        </w:rPr>
        <w:t>first</w:t>
      </w:r>
      <w:r w:rsidRPr="00E7530B">
        <w:rPr>
          <w:rFonts w:ascii="Tahoma" w:hAnsi="Tahoma" w:cs="Tahoma"/>
          <w:color w:val="000000"/>
          <w:szCs w:val="26"/>
        </w:rPr>
        <w:t xml:space="preserve"> quarter since the </w:t>
      </w:r>
      <w:r w:rsidR="00672B16" w:rsidRPr="00E7530B">
        <w:rPr>
          <w:rFonts w:ascii="Tahoma" w:hAnsi="Tahoma" w:cs="Tahoma"/>
          <w:color w:val="000000"/>
          <w:szCs w:val="26"/>
        </w:rPr>
        <w:t xml:space="preserve">introduction of the </w:t>
      </w:r>
      <w:r w:rsidR="00554638">
        <w:rPr>
          <w:rFonts w:ascii="Tahoma" w:hAnsi="Tahoma" w:cs="Tahoma"/>
          <w:color w:val="000000"/>
          <w:szCs w:val="26"/>
        </w:rPr>
        <w:t>revised</w:t>
      </w:r>
      <w:r w:rsidR="00C72254" w:rsidRPr="00E7530B">
        <w:rPr>
          <w:rFonts w:ascii="Tahoma" w:hAnsi="Tahoma" w:cs="Tahoma"/>
          <w:color w:val="000000"/>
          <w:szCs w:val="26"/>
        </w:rPr>
        <w:t xml:space="preserve"> </w:t>
      </w:r>
      <w:r w:rsidRPr="00E7530B">
        <w:rPr>
          <w:rFonts w:ascii="Tahoma" w:hAnsi="Tahoma" w:cs="Tahoma"/>
          <w:color w:val="000000"/>
          <w:szCs w:val="26"/>
        </w:rPr>
        <w:t>Ofsted framework for inspection of children’s homes.</w:t>
      </w:r>
      <w:r w:rsidR="006078AE" w:rsidRPr="00E7530B">
        <w:rPr>
          <w:rStyle w:val="FootnoteReference"/>
          <w:rFonts w:ascii="Tahoma" w:hAnsi="Tahoma" w:cs="Tahoma"/>
          <w:color w:val="000000"/>
          <w:sz w:val="16"/>
          <w:szCs w:val="16"/>
        </w:rPr>
        <w:footnoteReference w:id="1"/>
      </w:r>
      <w:r w:rsidRPr="00E7530B">
        <w:rPr>
          <w:rFonts w:ascii="Tahoma" w:hAnsi="Tahoma" w:cs="Tahoma"/>
          <w:color w:val="000000"/>
          <w:szCs w:val="26"/>
        </w:rPr>
        <w:t xml:space="preserve"> </w:t>
      </w:r>
      <w:r w:rsidR="00766CFF">
        <w:rPr>
          <w:rFonts w:ascii="Tahoma" w:hAnsi="Tahoma" w:cs="Tahoma"/>
          <w:color w:val="000000"/>
          <w:szCs w:val="26"/>
        </w:rPr>
        <w:t xml:space="preserve"> </w:t>
      </w:r>
      <w:r w:rsidRPr="00E7530B">
        <w:rPr>
          <w:rFonts w:ascii="Tahoma" w:hAnsi="Tahoma" w:cs="Tahoma"/>
          <w:color w:val="000000"/>
          <w:szCs w:val="26"/>
        </w:rPr>
        <w:t xml:space="preserve">Provisional statistics indicate there were </w:t>
      </w:r>
      <w:r w:rsidR="006078AE" w:rsidRPr="00E7530B">
        <w:rPr>
          <w:rFonts w:ascii="Tahoma" w:hAnsi="Tahoma" w:cs="Tahoma"/>
          <w:color w:val="000000"/>
          <w:szCs w:val="26"/>
        </w:rPr>
        <w:t>5</w:t>
      </w:r>
      <w:r w:rsidR="00E430AA">
        <w:rPr>
          <w:rFonts w:ascii="Tahoma" w:hAnsi="Tahoma" w:cs="Tahoma"/>
          <w:color w:val="000000"/>
          <w:szCs w:val="26"/>
        </w:rPr>
        <w:t>46</w:t>
      </w:r>
      <w:r w:rsidRPr="00E7530B">
        <w:rPr>
          <w:rFonts w:ascii="Tahoma" w:hAnsi="Tahoma" w:cs="Tahoma"/>
          <w:color w:val="000000"/>
          <w:szCs w:val="26"/>
        </w:rPr>
        <w:t xml:space="preserve"> full inspections of children’s homes</w:t>
      </w:r>
      <w:r w:rsidR="009E2999" w:rsidRPr="00E7530B">
        <w:rPr>
          <w:rFonts w:ascii="Tahoma" w:hAnsi="Tahoma" w:cs="Tahoma"/>
          <w:color w:val="000000"/>
          <w:szCs w:val="26"/>
        </w:rPr>
        <w:t xml:space="preserve"> </w:t>
      </w:r>
      <w:r w:rsidRPr="00E7530B">
        <w:rPr>
          <w:rFonts w:ascii="Tahoma" w:hAnsi="Tahoma" w:cs="Tahoma"/>
          <w:color w:val="000000"/>
          <w:szCs w:val="26"/>
        </w:rPr>
        <w:t>during this period.</w:t>
      </w:r>
      <w:bookmarkEnd w:id="17"/>
      <w:bookmarkEnd w:id="18"/>
      <w:bookmarkEnd w:id="19"/>
      <w:bookmarkEnd w:id="20"/>
      <w:bookmarkEnd w:id="21"/>
      <w:r w:rsidR="00173334" w:rsidRPr="00E7530B">
        <w:rPr>
          <w:rFonts w:ascii="Tahoma" w:hAnsi="Tahoma" w:cs="Tahoma"/>
          <w:color w:val="000000"/>
          <w:szCs w:val="26"/>
        </w:rPr>
        <w:t xml:space="preserve"> (Table 1)</w:t>
      </w:r>
    </w:p>
    <w:p w:rsidR="00E65B30" w:rsidRPr="00394346" w:rsidRDefault="00E65B30" w:rsidP="00E65B30">
      <w:pPr>
        <w:ind w:left="709" w:hanging="274"/>
        <w:rPr>
          <w:rFonts w:ascii="Tahoma" w:hAnsi="Tahoma" w:cs="Tahoma"/>
          <w:color w:val="FF0000"/>
        </w:rPr>
      </w:pPr>
    </w:p>
    <w:p w:rsidR="00861B35" w:rsidRPr="00E7530B" w:rsidRDefault="009E2999" w:rsidP="0005015C">
      <w:pPr>
        <w:numPr>
          <w:ilvl w:val="0"/>
          <w:numId w:val="2"/>
        </w:numPr>
        <w:ind w:left="709" w:hanging="274"/>
        <w:rPr>
          <w:rFonts w:ascii="Tahoma" w:hAnsi="Tahoma" w:cs="Tahoma"/>
          <w:color w:val="000000"/>
        </w:rPr>
      </w:pPr>
      <w:r w:rsidRPr="00E7530B">
        <w:rPr>
          <w:rFonts w:ascii="Tahoma" w:hAnsi="Tahoma" w:cs="Tahoma"/>
          <w:color w:val="000000"/>
        </w:rPr>
        <w:t>Of the 5</w:t>
      </w:r>
      <w:r w:rsidR="00E430AA">
        <w:rPr>
          <w:rFonts w:ascii="Tahoma" w:hAnsi="Tahoma" w:cs="Tahoma"/>
          <w:color w:val="000000"/>
        </w:rPr>
        <w:t>46</w:t>
      </w:r>
      <w:r w:rsidR="00861B35" w:rsidRPr="00E7530B">
        <w:rPr>
          <w:rFonts w:ascii="Tahoma" w:hAnsi="Tahoma" w:cs="Tahoma"/>
          <w:color w:val="000000"/>
        </w:rPr>
        <w:t xml:space="preserve"> homes inspected, 4</w:t>
      </w:r>
      <w:r w:rsidR="00E430AA">
        <w:rPr>
          <w:rFonts w:ascii="Tahoma" w:hAnsi="Tahoma" w:cs="Tahoma"/>
          <w:color w:val="000000"/>
        </w:rPr>
        <w:t>7</w:t>
      </w:r>
      <w:r w:rsidR="00861B35" w:rsidRPr="00E7530B">
        <w:rPr>
          <w:rFonts w:ascii="Tahoma" w:hAnsi="Tahoma" w:cs="Tahoma"/>
          <w:color w:val="000000"/>
        </w:rPr>
        <w:t xml:space="preserve"> (9%) were outstanding for their </w:t>
      </w:r>
      <w:r w:rsidR="00861B35" w:rsidRPr="00E7530B">
        <w:rPr>
          <w:rFonts w:ascii="Tahoma" w:hAnsi="Tahoma" w:cs="Tahoma"/>
          <w:i/>
          <w:color w:val="000000"/>
        </w:rPr>
        <w:t>Overall effectiveness</w:t>
      </w:r>
      <w:r w:rsidR="00861B35" w:rsidRPr="00E7530B">
        <w:rPr>
          <w:rFonts w:ascii="Tahoma" w:hAnsi="Tahoma" w:cs="Tahoma"/>
          <w:color w:val="000000"/>
        </w:rPr>
        <w:t xml:space="preserve">. </w:t>
      </w:r>
      <w:r w:rsidRPr="00E7530B">
        <w:rPr>
          <w:rFonts w:ascii="Tahoma" w:hAnsi="Tahoma" w:cs="Tahoma"/>
          <w:color w:val="000000"/>
        </w:rPr>
        <w:t>2</w:t>
      </w:r>
      <w:r w:rsidR="00E430AA">
        <w:rPr>
          <w:rFonts w:ascii="Tahoma" w:hAnsi="Tahoma" w:cs="Tahoma"/>
          <w:color w:val="000000"/>
        </w:rPr>
        <w:t>84</w:t>
      </w:r>
      <w:r w:rsidRPr="00E7530B">
        <w:rPr>
          <w:rFonts w:ascii="Tahoma" w:hAnsi="Tahoma" w:cs="Tahoma"/>
          <w:color w:val="000000"/>
        </w:rPr>
        <w:t xml:space="preserve"> (52%)</w:t>
      </w:r>
      <w:r w:rsidR="00861B35" w:rsidRPr="00E7530B">
        <w:rPr>
          <w:rFonts w:ascii="Tahoma" w:hAnsi="Tahoma" w:cs="Tahoma"/>
          <w:color w:val="000000"/>
        </w:rPr>
        <w:t xml:space="preserve"> were good, </w:t>
      </w:r>
      <w:r w:rsidRPr="00E7530B">
        <w:rPr>
          <w:rFonts w:ascii="Tahoma" w:hAnsi="Tahoma" w:cs="Tahoma"/>
          <w:color w:val="000000"/>
        </w:rPr>
        <w:t>1</w:t>
      </w:r>
      <w:r w:rsidR="00E430AA">
        <w:rPr>
          <w:rFonts w:ascii="Tahoma" w:hAnsi="Tahoma" w:cs="Tahoma"/>
          <w:color w:val="000000"/>
        </w:rPr>
        <w:t>72</w:t>
      </w:r>
      <w:r w:rsidRPr="00E7530B">
        <w:rPr>
          <w:rFonts w:ascii="Tahoma" w:hAnsi="Tahoma" w:cs="Tahoma"/>
          <w:color w:val="000000"/>
        </w:rPr>
        <w:t xml:space="preserve"> (32%)</w:t>
      </w:r>
      <w:r w:rsidR="00861B35" w:rsidRPr="00E7530B">
        <w:rPr>
          <w:rFonts w:ascii="Tahoma" w:hAnsi="Tahoma" w:cs="Tahoma"/>
          <w:color w:val="000000"/>
        </w:rPr>
        <w:t xml:space="preserve"> were </w:t>
      </w:r>
      <w:r w:rsidRPr="00E7530B">
        <w:rPr>
          <w:rFonts w:ascii="Tahoma" w:hAnsi="Tahoma" w:cs="Tahoma"/>
          <w:color w:val="000000"/>
        </w:rPr>
        <w:t>adequate</w:t>
      </w:r>
      <w:r w:rsidR="00861B35" w:rsidRPr="00E7530B">
        <w:rPr>
          <w:rFonts w:ascii="Tahoma" w:hAnsi="Tahoma" w:cs="Tahoma"/>
          <w:color w:val="000000"/>
        </w:rPr>
        <w:t xml:space="preserve"> and </w:t>
      </w:r>
      <w:r w:rsidRPr="00E7530B">
        <w:rPr>
          <w:rFonts w:ascii="Tahoma" w:hAnsi="Tahoma" w:cs="Tahoma"/>
          <w:color w:val="000000"/>
        </w:rPr>
        <w:t>4</w:t>
      </w:r>
      <w:r w:rsidR="00E430AA">
        <w:rPr>
          <w:rFonts w:ascii="Tahoma" w:hAnsi="Tahoma" w:cs="Tahoma"/>
          <w:color w:val="000000"/>
        </w:rPr>
        <w:t>3</w:t>
      </w:r>
      <w:r w:rsidRPr="00E7530B">
        <w:rPr>
          <w:rFonts w:ascii="Tahoma" w:hAnsi="Tahoma" w:cs="Tahoma"/>
          <w:color w:val="000000"/>
        </w:rPr>
        <w:t xml:space="preserve"> (8%)</w:t>
      </w:r>
      <w:r w:rsidR="00861B35" w:rsidRPr="00E7530B">
        <w:rPr>
          <w:rFonts w:ascii="Tahoma" w:hAnsi="Tahoma" w:cs="Tahoma"/>
          <w:color w:val="000000"/>
        </w:rPr>
        <w:t xml:space="preserve"> were inadequate.</w:t>
      </w:r>
      <w:r w:rsidR="00173334" w:rsidRPr="00E7530B">
        <w:rPr>
          <w:rFonts w:ascii="Tahoma" w:hAnsi="Tahoma" w:cs="Tahoma"/>
          <w:color w:val="000000"/>
        </w:rPr>
        <w:t xml:space="preserve"> (Table 2)</w:t>
      </w:r>
    </w:p>
    <w:p w:rsidR="00861B35" w:rsidRPr="00A46DFC" w:rsidRDefault="00861B35" w:rsidP="00861B35">
      <w:pPr>
        <w:ind w:left="75"/>
        <w:rPr>
          <w:rFonts w:ascii="Tahoma" w:hAnsi="Tahoma" w:cs="Tahoma"/>
          <w:color w:val="000000"/>
        </w:rPr>
      </w:pPr>
    </w:p>
    <w:p w:rsidR="007E04BB" w:rsidRDefault="00861B35" w:rsidP="007E04BB">
      <w:pPr>
        <w:numPr>
          <w:ilvl w:val="0"/>
          <w:numId w:val="2"/>
        </w:numPr>
        <w:ind w:left="709" w:hanging="274"/>
        <w:rPr>
          <w:rFonts w:ascii="Tahoma" w:hAnsi="Tahoma" w:cs="Tahoma"/>
          <w:color w:val="000000"/>
        </w:rPr>
      </w:pPr>
      <w:r w:rsidRPr="00A46DFC">
        <w:rPr>
          <w:rFonts w:ascii="Tahoma" w:hAnsi="Tahoma" w:cs="Tahoma"/>
          <w:color w:val="000000"/>
        </w:rPr>
        <w:t xml:space="preserve">The percentage of homes receiving an outstanding </w:t>
      </w:r>
      <w:r w:rsidRPr="00A46DFC">
        <w:rPr>
          <w:rFonts w:ascii="Tahoma" w:hAnsi="Tahoma" w:cs="Tahoma"/>
          <w:i/>
          <w:color w:val="000000"/>
        </w:rPr>
        <w:t xml:space="preserve">Overall effectiveness </w:t>
      </w:r>
      <w:r w:rsidR="00E15FDD" w:rsidRPr="00A46DFC">
        <w:rPr>
          <w:rFonts w:ascii="Tahoma" w:hAnsi="Tahoma" w:cs="Tahoma"/>
          <w:color w:val="000000"/>
        </w:rPr>
        <w:t>grade</w:t>
      </w:r>
      <w:r w:rsidRPr="00A46DFC">
        <w:rPr>
          <w:rFonts w:ascii="Tahoma" w:hAnsi="Tahoma" w:cs="Tahoma"/>
          <w:color w:val="000000"/>
        </w:rPr>
        <w:t xml:space="preserve"> has decreased from </w:t>
      </w:r>
      <w:r w:rsidR="00C5475E" w:rsidRPr="00A46DFC">
        <w:rPr>
          <w:rFonts w:ascii="Tahoma" w:hAnsi="Tahoma" w:cs="Tahoma"/>
          <w:color w:val="000000"/>
        </w:rPr>
        <w:t xml:space="preserve">18% in </w:t>
      </w:r>
      <w:r w:rsidRPr="00A46DFC">
        <w:rPr>
          <w:rFonts w:ascii="Tahoma" w:hAnsi="Tahoma" w:cs="Tahoma"/>
          <w:color w:val="000000"/>
        </w:rPr>
        <w:t xml:space="preserve">the equivalent quarter last year, while the percentage of homes receiving an inadequate </w:t>
      </w:r>
      <w:r w:rsidRPr="00A46DFC">
        <w:rPr>
          <w:rFonts w:ascii="Tahoma" w:hAnsi="Tahoma" w:cs="Tahoma"/>
          <w:i/>
          <w:color w:val="000000"/>
        </w:rPr>
        <w:t xml:space="preserve">Overall effectiveness </w:t>
      </w:r>
      <w:r w:rsidR="00E15FDD" w:rsidRPr="00A46DFC">
        <w:rPr>
          <w:rFonts w:ascii="Tahoma" w:hAnsi="Tahoma" w:cs="Tahoma"/>
          <w:color w:val="000000"/>
        </w:rPr>
        <w:t>grade</w:t>
      </w:r>
      <w:r w:rsidRPr="00A46DFC">
        <w:rPr>
          <w:rFonts w:ascii="Tahoma" w:hAnsi="Tahoma" w:cs="Tahoma"/>
          <w:color w:val="000000"/>
        </w:rPr>
        <w:t xml:space="preserve"> has increased</w:t>
      </w:r>
      <w:r w:rsidR="00C5475E" w:rsidRPr="00A46DFC">
        <w:rPr>
          <w:rFonts w:ascii="Tahoma" w:hAnsi="Tahoma" w:cs="Tahoma"/>
          <w:color w:val="000000"/>
        </w:rPr>
        <w:t xml:space="preserve"> from 3% in the equivalent </w:t>
      </w:r>
      <w:r w:rsidR="00C5475E" w:rsidRPr="003009EA">
        <w:rPr>
          <w:rFonts w:ascii="Tahoma" w:hAnsi="Tahoma" w:cs="Tahoma"/>
          <w:color w:val="000000"/>
        </w:rPr>
        <w:t>quarter last year</w:t>
      </w:r>
      <w:r w:rsidR="00E65B30" w:rsidRPr="003009EA">
        <w:rPr>
          <w:rFonts w:ascii="Tahoma" w:hAnsi="Tahoma" w:cs="Tahoma"/>
          <w:color w:val="000000"/>
        </w:rPr>
        <w:t>.</w:t>
      </w:r>
      <w:r w:rsidR="00511136">
        <w:rPr>
          <w:rFonts w:ascii="Tahoma" w:hAnsi="Tahoma" w:cs="Tahoma"/>
          <w:color w:val="000000"/>
        </w:rPr>
        <w:t xml:space="preserve">  </w:t>
      </w:r>
      <w:r w:rsidR="00511136" w:rsidRPr="00511136">
        <w:rPr>
          <w:rFonts w:ascii="Tahoma" w:hAnsi="Tahoma" w:cs="Tahoma"/>
          <w:color w:val="000000"/>
        </w:rPr>
        <w:t>Ofsted use a proportional risk approach when scheduling children’s homes inspections, which makes a comparison between the first quarters of 2011 and 2012 the best comparator.</w:t>
      </w:r>
      <w:r w:rsidR="000E62C2" w:rsidRPr="000E62C2">
        <w:rPr>
          <w:rStyle w:val="FootnoteReference"/>
          <w:rFonts w:ascii="Tahoma" w:hAnsi="Tahoma" w:cs="Tahoma"/>
          <w:color w:val="000000"/>
          <w:sz w:val="16"/>
          <w:szCs w:val="16"/>
        </w:rPr>
        <w:footnoteReference w:id="2"/>
      </w:r>
      <w:r w:rsidR="001331AD" w:rsidRPr="003009EA">
        <w:rPr>
          <w:rFonts w:ascii="Tahoma" w:hAnsi="Tahoma" w:cs="Tahoma"/>
          <w:color w:val="000000"/>
        </w:rPr>
        <w:t xml:space="preserve"> </w:t>
      </w:r>
      <w:r w:rsidR="00173334" w:rsidRPr="003009EA">
        <w:rPr>
          <w:rFonts w:ascii="Tahoma" w:hAnsi="Tahoma" w:cs="Tahoma"/>
          <w:color w:val="000000"/>
        </w:rPr>
        <w:t>(Table 2 + Chart 2)</w:t>
      </w:r>
      <w:r w:rsidRPr="003009EA">
        <w:rPr>
          <w:rFonts w:ascii="Tahoma" w:hAnsi="Tahoma" w:cs="Tahoma"/>
          <w:color w:val="000000"/>
        </w:rPr>
        <w:t xml:space="preserve"> </w:t>
      </w:r>
      <w:r w:rsidR="00E65B30" w:rsidRPr="003009EA">
        <w:rPr>
          <w:rFonts w:ascii="Tahoma" w:hAnsi="Tahoma" w:cs="Tahoma"/>
          <w:color w:val="000000"/>
        </w:rPr>
        <w:t xml:space="preserve"> </w:t>
      </w:r>
    </w:p>
    <w:p w:rsidR="007E04BB" w:rsidRDefault="007E04BB" w:rsidP="004C69F1">
      <w:pPr>
        <w:pStyle w:val="ListParagraph"/>
        <w:rPr>
          <w:rFonts w:ascii="Tahoma" w:hAnsi="Tahoma" w:cs="Tahoma"/>
          <w:color w:val="000000"/>
        </w:rPr>
      </w:pPr>
    </w:p>
    <w:p w:rsidR="005C6394" w:rsidRDefault="001377CB" w:rsidP="004C69F1">
      <w:pPr>
        <w:ind w:left="75"/>
        <w:rPr>
          <w:rFonts w:ascii="Tahoma" w:hAnsi="Tahoma" w:cs="Tahoma"/>
          <w:color w:val="000000"/>
        </w:rPr>
      </w:pPr>
      <w:r>
        <w:rPr>
          <w:noProof/>
        </w:rPr>
        <w:drawing>
          <wp:inline distT="0" distB="0" distL="0" distR="0">
            <wp:extent cx="3115890" cy="1972434"/>
            <wp:effectExtent l="4155" t="4383" r="4155" b="4383"/>
            <wp:docPr id="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7E04BB">
        <w:rPr>
          <w:noProof/>
        </w:rPr>
        <w:t xml:space="preserve">    </w:t>
      </w:r>
      <w:r w:rsidR="00B44D3D">
        <w:rPr>
          <w:noProof/>
        </w:rPr>
        <w:t xml:space="preserve"> </w:t>
      </w:r>
      <w:r>
        <w:rPr>
          <w:noProof/>
        </w:rPr>
        <w:drawing>
          <wp:inline distT="0" distB="0" distL="0" distR="0">
            <wp:extent cx="3115890" cy="1972434"/>
            <wp:effectExtent l="4155" t="4383" r="4155" b="4383"/>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5C6394">
        <w:rPr>
          <w:noProof/>
        </w:rPr>
        <w:t xml:space="preserve">            </w:t>
      </w:r>
    </w:p>
    <w:p w:rsidR="005C6394" w:rsidRDefault="005C6394" w:rsidP="004C69F1">
      <w:pPr>
        <w:rPr>
          <w:rFonts w:ascii="Tahoma" w:hAnsi="Tahoma" w:cs="Tahoma"/>
          <w:color w:val="000000"/>
        </w:rPr>
      </w:pPr>
    </w:p>
    <w:p w:rsidR="00AC7656" w:rsidRDefault="00AE00B4" w:rsidP="000A1CA9">
      <w:pPr>
        <w:numPr>
          <w:ilvl w:val="0"/>
          <w:numId w:val="2"/>
        </w:numPr>
        <w:ind w:left="709" w:hanging="274"/>
        <w:rPr>
          <w:rFonts w:ascii="Tahoma" w:hAnsi="Tahoma" w:cs="Tahoma"/>
          <w:color w:val="000000"/>
        </w:rPr>
      </w:pPr>
      <w:r w:rsidRPr="003009EA">
        <w:rPr>
          <w:rFonts w:ascii="Tahoma" w:hAnsi="Tahoma" w:cs="Tahoma"/>
          <w:color w:val="000000"/>
        </w:rPr>
        <w:t xml:space="preserve">The former </w:t>
      </w:r>
      <w:r>
        <w:rPr>
          <w:rFonts w:ascii="Tahoma" w:hAnsi="Tahoma" w:cs="Tahoma"/>
          <w:color w:val="000000"/>
        </w:rPr>
        <w:t>G</w:t>
      </w:r>
      <w:r w:rsidRPr="003009EA">
        <w:rPr>
          <w:rFonts w:ascii="Tahoma" w:hAnsi="Tahoma" w:cs="Tahoma"/>
          <w:color w:val="000000"/>
        </w:rPr>
        <w:t xml:space="preserve">overnment </w:t>
      </w:r>
      <w:r>
        <w:rPr>
          <w:rFonts w:ascii="Tahoma" w:hAnsi="Tahoma" w:cs="Tahoma"/>
          <w:color w:val="000000"/>
        </w:rPr>
        <w:t>O</w:t>
      </w:r>
      <w:r w:rsidRPr="003009EA">
        <w:rPr>
          <w:rFonts w:ascii="Tahoma" w:hAnsi="Tahoma" w:cs="Tahoma"/>
          <w:color w:val="000000"/>
        </w:rPr>
        <w:t xml:space="preserve">ffice </w:t>
      </w:r>
      <w:r>
        <w:rPr>
          <w:rFonts w:ascii="Tahoma" w:hAnsi="Tahoma" w:cs="Tahoma"/>
          <w:color w:val="000000"/>
        </w:rPr>
        <w:t>R</w:t>
      </w:r>
      <w:r w:rsidRPr="003009EA">
        <w:rPr>
          <w:rFonts w:ascii="Tahoma" w:hAnsi="Tahoma" w:cs="Tahoma"/>
          <w:color w:val="000000"/>
        </w:rPr>
        <w:t xml:space="preserve">egions with the highest percentage of good or better </w:t>
      </w:r>
      <w:r w:rsidRPr="003009EA">
        <w:rPr>
          <w:rFonts w:ascii="Tahoma" w:hAnsi="Tahoma" w:cs="Tahoma"/>
          <w:i/>
          <w:color w:val="000000"/>
        </w:rPr>
        <w:t>Overall effectiveness</w:t>
      </w:r>
      <w:r w:rsidRPr="003009EA">
        <w:rPr>
          <w:rFonts w:ascii="Tahoma" w:hAnsi="Tahoma" w:cs="Tahoma"/>
          <w:color w:val="000000"/>
        </w:rPr>
        <w:t xml:space="preserve"> grades, were the South East (73%) and West Midlands (70%). </w:t>
      </w:r>
      <w:r>
        <w:rPr>
          <w:rFonts w:ascii="Tahoma" w:hAnsi="Tahoma" w:cs="Tahoma"/>
          <w:color w:val="000000"/>
        </w:rPr>
        <w:t xml:space="preserve"> </w:t>
      </w:r>
      <w:r w:rsidRPr="003009EA">
        <w:rPr>
          <w:rFonts w:ascii="Tahoma" w:hAnsi="Tahoma" w:cs="Tahoma"/>
          <w:color w:val="000000"/>
        </w:rPr>
        <w:t>In contrast</w:t>
      </w:r>
      <w:r>
        <w:rPr>
          <w:rFonts w:ascii="Tahoma" w:hAnsi="Tahoma" w:cs="Tahoma"/>
          <w:color w:val="000000"/>
        </w:rPr>
        <w:t>,</w:t>
      </w:r>
      <w:r w:rsidRPr="003009EA">
        <w:rPr>
          <w:rFonts w:ascii="Tahoma" w:hAnsi="Tahoma" w:cs="Tahoma"/>
          <w:color w:val="000000"/>
        </w:rPr>
        <w:t xml:space="preserve"> </w:t>
      </w:r>
      <w:r w:rsidR="00035B9C">
        <w:rPr>
          <w:rFonts w:ascii="Tahoma" w:hAnsi="Tahoma" w:cs="Tahoma"/>
          <w:color w:val="000000"/>
        </w:rPr>
        <w:t>fewer than</w:t>
      </w:r>
      <w:r>
        <w:rPr>
          <w:rFonts w:ascii="Tahoma" w:hAnsi="Tahoma" w:cs="Tahoma"/>
          <w:color w:val="000000"/>
        </w:rPr>
        <w:t xml:space="preserve"> </w:t>
      </w:r>
      <w:r w:rsidRPr="003009EA">
        <w:rPr>
          <w:rFonts w:ascii="Tahoma" w:hAnsi="Tahoma" w:cs="Tahoma"/>
          <w:color w:val="000000"/>
        </w:rPr>
        <w:t xml:space="preserve">half the homes in London (46%) received an </w:t>
      </w:r>
      <w:r w:rsidRPr="003009EA">
        <w:rPr>
          <w:rFonts w:ascii="Tahoma" w:hAnsi="Tahoma" w:cs="Tahoma"/>
          <w:i/>
          <w:color w:val="000000"/>
        </w:rPr>
        <w:t>Overall effectiveness</w:t>
      </w:r>
      <w:r w:rsidRPr="003009EA">
        <w:rPr>
          <w:rFonts w:ascii="Tahoma" w:hAnsi="Tahoma" w:cs="Tahoma"/>
          <w:color w:val="000000"/>
        </w:rPr>
        <w:t xml:space="preserve"> grade of </w:t>
      </w:r>
      <w:r>
        <w:rPr>
          <w:rFonts w:ascii="Tahoma" w:hAnsi="Tahoma" w:cs="Tahoma"/>
          <w:color w:val="000000"/>
        </w:rPr>
        <w:t>good or better</w:t>
      </w:r>
      <w:r w:rsidRPr="003009EA">
        <w:rPr>
          <w:rFonts w:ascii="Tahoma" w:hAnsi="Tahoma" w:cs="Tahoma"/>
          <w:color w:val="000000"/>
        </w:rPr>
        <w:t xml:space="preserve"> (Map 1).</w:t>
      </w:r>
    </w:p>
    <w:p w:rsidR="00AC7656" w:rsidRDefault="00AC7656" w:rsidP="004C69F1">
      <w:pPr>
        <w:ind w:left="75"/>
        <w:rPr>
          <w:rFonts w:ascii="Tahoma" w:hAnsi="Tahoma" w:cs="Tahoma"/>
          <w:color w:val="000000"/>
        </w:rPr>
      </w:pPr>
    </w:p>
    <w:p w:rsidR="00AC7656" w:rsidRPr="00EF6EFA" w:rsidRDefault="009D7F03" w:rsidP="000A1CA9">
      <w:pPr>
        <w:numPr>
          <w:ilvl w:val="0"/>
          <w:numId w:val="2"/>
        </w:numPr>
        <w:ind w:left="709" w:hanging="274"/>
        <w:rPr>
          <w:rFonts w:ascii="Tahoma" w:hAnsi="Tahoma" w:cs="Tahoma"/>
          <w:color w:val="000000"/>
        </w:rPr>
      </w:pPr>
      <w:r w:rsidRPr="000860E9">
        <w:rPr>
          <w:rFonts w:ascii="Tahoma" w:hAnsi="Tahoma" w:cs="Tahoma"/>
          <w:color w:val="000000"/>
        </w:rPr>
        <w:t>There are marked variations at a local level</w:t>
      </w:r>
      <w:r w:rsidR="00DA0269" w:rsidRPr="000860E9">
        <w:rPr>
          <w:rFonts w:ascii="Tahoma" w:hAnsi="Tahoma" w:cs="Tahoma"/>
          <w:color w:val="000000"/>
        </w:rPr>
        <w:t xml:space="preserve"> in inspection outcomes. In areas</w:t>
      </w:r>
      <w:r w:rsidR="00637459">
        <w:rPr>
          <w:rFonts w:ascii="Tahoma" w:hAnsi="Tahoma" w:cs="Tahoma"/>
          <w:color w:val="000000"/>
        </w:rPr>
        <w:t>, for example,</w:t>
      </w:r>
      <w:r w:rsidR="00DA0269" w:rsidRPr="000860E9">
        <w:rPr>
          <w:rFonts w:ascii="Tahoma" w:hAnsi="Tahoma" w:cs="Tahoma"/>
          <w:color w:val="000000"/>
        </w:rPr>
        <w:t xml:space="preserve"> where at </w:t>
      </w:r>
      <w:r w:rsidR="00AC7656" w:rsidRPr="00EF6EFA">
        <w:rPr>
          <w:rFonts w:ascii="Tahoma" w:hAnsi="Tahoma" w:cs="Tahoma"/>
          <w:color w:val="000000"/>
        </w:rPr>
        <w:t xml:space="preserve">least 10 children’s homes have been inspected during the quarter 92% of the </w:t>
      </w:r>
      <w:r w:rsidR="00AC7656" w:rsidRPr="00EF6EFA">
        <w:rPr>
          <w:rFonts w:ascii="Tahoma" w:hAnsi="Tahoma" w:cs="Tahoma"/>
          <w:color w:val="000000"/>
        </w:rPr>
        <w:lastRenderedPageBreak/>
        <w:t xml:space="preserve">homes </w:t>
      </w:r>
      <w:r w:rsidR="00637459">
        <w:rPr>
          <w:rFonts w:ascii="Tahoma" w:hAnsi="Tahoma" w:cs="Tahoma"/>
          <w:color w:val="000000"/>
        </w:rPr>
        <w:t xml:space="preserve">located </w:t>
      </w:r>
      <w:r w:rsidR="00AC7656" w:rsidRPr="00EF6EFA">
        <w:rPr>
          <w:rFonts w:ascii="Tahoma" w:hAnsi="Tahoma" w:cs="Tahoma"/>
          <w:color w:val="000000"/>
        </w:rPr>
        <w:t xml:space="preserve">in Durham and 82% in Shropshire received a good or better </w:t>
      </w:r>
      <w:r w:rsidR="00AC7656" w:rsidRPr="00EF6EFA">
        <w:rPr>
          <w:rFonts w:ascii="Tahoma" w:hAnsi="Tahoma" w:cs="Tahoma"/>
          <w:i/>
          <w:color w:val="000000"/>
        </w:rPr>
        <w:t>Overall effectiveness</w:t>
      </w:r>
      <w:r w:rsidR="00AC7656" w:rsidRPr="00EF6EFA">
        <w:rPr>
          <w:rFonts w:ascii="Tahoma" w:hAnsi="Tahoma" w:cs="Tahoma"/>
          <w:color w:val="000000"/>
        </w:rPr>
        <w:t xml:space="preserve"> grade, compared to 30% of the homes in Leeds and 48% in Somerset.</w:t>
      </w:r>
      <w:r w:rsidR="00DA0269" w:rsidRPr="000860E9">
        <w:rPr>
          <w:rFonts w:ascii="Tahoma" w:hAnsi="Tahoma" w:cs="Tahoma"/>
          <w:color w:val="000000"/>
        </w:rPr>
        <w:t xml:space="preserve">  These are </w:t>
      </w:r>
      <w:r w:rsidR="00637459">
        <w:rPr>
          <w:rFonts w:ascii="Tahoma" w:hAnsi="Tahoma" w:cs="Tahoma"/>
          <w:color w:val="000000"/>
        </w:rPr>
        <w:t xml:space="preserve">inspections of </w:t>
      </w:r>
      <w:r w:rsidR="00DA0269" w:rsidRPr="000860E9">
        <w:rPr>
          <w:rFonts w:ascii="Tahoma" w:hAnsi="Tahoma" w:cs="Tahoma"/>
          <w:color w:val="000000"/>
        </w:rPr>
        <w:t>all homes</w:t>
      </w:r>
      <w:r w:rsidR="00637459">
        <w:rPr>
          <w:rFonts w:ascii="Tahoma" w:hAnsi="Tahoma" w:cs="Tahoma"/>
          <w:color w:val="000000"/>
        </w:rPr>
        <w:t>.</w:t>
      </w:r>
      <w:r w:rsidR="00DA0269" w:rsidRPr="000860E9">
        <w:rPr>
          <w:rFonts w:ascii="Tahoma" w:hAnsi="Tahoma" w:cs="Tahoma"/>
          <w:color w:val="000000"/>
        </w:rPr>
        <w:t xml:space="preserve"> not just </w:t>
      </w:r>
      <w:r w:rsidR="00637459">
        <w:rPr>
          <w:rFonts w:ascii="Tahoma" w:hAnsi="Tahoma" w:cs="Tahoma"/>
          <w:color w:val="000000"/>
        </w:rPr>
        <w:t xml:space="preserve">those run by a </w:t>
      </w:r>
      <w:r w:rsidR="00DA0269" w:rsidRPr="000860E9">
        <w:rPr>
          <w:rFonts w:ascii="Tahoma" w:hAnsi="Tahoma" w:cs="Tahoma"/>
          <w:color w:val="000000"/>
        </w:rPr>
        <w:t>local authority.</w:t>
      </w:r>
      <w:r w:rsidRPr="000860E9">
        <w:rPr>
          <w:rFonts w:ascii="Tahoma" w:hAnsi="Tahoma" w:cs="Tahoma"/>
          <w:color w:val="000000"/>
        </w:rPr>
        <w:t xml:space="preserve"> (Table 4)</w:t>
      </w:r>
    </w:p>
    <w:p w:rsidR="00045D9E" w:rsidRDefault="00045D9E" w:rsidP="00224061">
      <w:pPr>
        <w:ind w:left="75"/>
        <w:rPr>
          <w:rFonts w:ascii="Tahoma" w:hAnsi="Tahoma" w:cs="Tahoma"/>
          <w:color w:val="000000"/>
        </w:rPr>
      </w:pPr>
    </w:p>
    <w:p w:rsidR="003F13BA" w:rsidRDefault="003F13BA" w:rsidP="003F13BA">
      <w:pPr>
        <w:ind w:left="75"/>
        <w:rPr>
          <w:rFonts w:ascii="Tahoma" w:hAnsi="Tahoma" w:cs="Tahoma"/>
          <w:b/>
          <w:color w:val="000000"/>
        </w:rPr>
      </w:pPr>
      <w:r>
        <w:rPr>
          <w:rFonts w:ascii="Tahoma" w:hAnsi="Tahoma" w:cs="Tahoma"/>
          <w:b/>
          <w:color w:val="000000"/>
        </w:rPr>
        <w:t>Sector data</w:t>
      </w:r>
      <w:r w:rsidR="007E04BB">
        <w:rPr>
          <w:rFonts w:ascii="Tahoma" w:hAnsi="Tahoma" w:cs="Tahoma"/>
          <w:b/>
          <w:color w:val="000000"/>
        </w:rPr>
        <w:t xml:space="preserve"> </w:t>
      </w:r>
    </w:p>
    <w:p w:rsidR="00637459" w:rsidRPr="003F13BA" w:rsidRDefault="00637459" w:rsidP="003F13BA">
      <w:pPr>
        <w:ind w:left="75"/>
        <w:rPr>
          <w:rFonts w:ascii="Tahoma" w:hAnsi="Tahoma" w:cs="Tahoma"/>
          <w:b/>
          <w:color w:val="000000"/>
        </w:rPr>
      </w:pPr>
    </w:p>
    <w:p w:rsidR="00F464E5" w:rsidRPr="003009EA" w:rsidRDefault="00766CFF" w:rsidP="0005015C">
      <w:pPr>
        <w:numPr>
          <w:ilvl w:val="0"/>
          <w:numId w:val="2"/>
        </w:numPr>
        <w:ind w:left="709" w:hanging="274"/>
        <w:rPr>
          <w:rFonts w:ascii="Tahoma" w:hAnsi="Tahoma" w:cs="Tahoma"/>
          <w:color w:val="000000"/>
        </w:rPr>
      </w:pPr>
      <w:r>
        <w:rPr>
          <w:rFonts w:ascii="Tahoma" w:hAnsi="Tahoma" w:cs="Tahoma"/>
          <w:color w:val="000000"/>
        </w:rPr>
        <w:t>Of</w:t>
      </w:r>
      <w:r w:rsidR="009A6C8A" w:rsidRPr="003009EA">
        <w:rPr>
          <w:rFonts w:ascii="Tahoma" w:hAnsi="Tahoma" w:cs="Tahoma"/>
          <w:color w:val="000000"/>
        </w:rPr>
        <w:t xml:space="preserve"> local authority</w:t>
      </w:r>
      <w:r w:rsidR="00637459">
        <w:rPr>
          <w:rFonts w:ascii="Tahoma" w:hAnsi="Tahoma" w:cs="Tahoma"/>
          <w:color w:val="000000"/>
        </w:rPr>
        <w:t>-</w:t>
      </w:r>
      <w:r w:rsidR="009A6C8A" w:rsidRPr="003009EA">
        <w:rPr>
          <w:rFonts w:ascii="Tahoma" w:hAnsi="Tahoma" w:cs="Tahoma"/>
          <w:color w:val="000000"/>
        </w:rPr>
        <w:t xml:space="preserve">run homes, 58% (69), received a good or better </w:t>
      </w:r>
      <w:r w:rsidR="009A6C8A" w:rsidRPr="003009EA">
        <w:rPr>
          <w:rFonts w:ascii="Tahoma" w:hAnsi="Tahoma" w:cs="Tahoma"/>
          <w:i/>
          <w:color w:val="000000"/>
        </w:rPr>
        <w:t>Overall effectiveness</w:t>
      </w:r>
      <w:r w:rsidR="009A6C8A" w:rsidRPr="003009EA">
        <w:rPr>
          <w:rFonts w:ascii="Tahoma" w:hAnsi="Tahoma" w:cs="Tahoma"/>
          <w:color w:val="000000"/>
        </w:rPr>
        <w:t xml:space="preserve"> grade</w:t>
      </w:r>
      <w:r>
        <w:rPr>
          <w:rFonts w:ascii="Tahoma" w:hAnsi="Tahoma" w:cs="Tahoma"/>
          <w:color w:val="000000"/>
        </w:rPr>
        <w:t xml:space="preserve">, </w:t>
      </w:r>
      <w:r w:rsidR="00231688" w:rsidRPr="003009EA">
        <w:rPr>
          <w:rFonts w:ascii="Tahoma" w:hAnsi="Tahoma" w:cs="Tahoma"/>
          <w:color w:val="000000"/>
        </w:rPr>
        <w:t xml:space="preserve">compared </w:t>
      </w:r>
      <w:r w:rsidR="009A6C8A" w:rsidRPr="003009EA">
        <w:rPr>
          <w:rFonts w:ascii="Tahoma" w:hAnsi="Tahoma" w:cs="Tahoma"/>
          <w:color w:val="000000"/>
        </w:rPr>
        <w:t xml:space="preserve">to </w:t>
      </w:r>
      <w:r w:rsidR="000A4265">
        <w:rPr>
          <w:rFonts w:ascii="Tahoma" w:hAnsi="Tahoma" w:cs="Tahoma"/>
          <w:color w:val="000000"/>
        </w:rPr>
        <w:t>62% (26</w:t>
      </w:r>
      <w:r w:rsidR="00231688" w:rsidRPr="003009EA">
        <w:rPr>
          <w:rFonts w:ascii="Tahoma" w:hAnsi="Tahoma" w:cs="Tahoma"/>
          <w:color w:val="000000"/>
        </w:rPr>
        <w:t>2 homes)</w:t>
      </w:r>
      <w:r>
        <w:rPr>
          <w:rFonts w:ascii="Tahoma" w:hAnsi="Tahoma" w:cs="Tahoma"/>
          <w:color w:val="000000"/>
        </w:rPr>
        <w:t xml:space="preserve"> </w:t>
      </w:r>
      <w:r w:rsidR="007E04BB">
        <w:rPr>
          <w:rFonts w:ascii="Tahoma" w:hAnsi="Tahoma" w:cs="Tahoma"/>
          <w:color w:val="000000"/>
        </w:rPr>
        <w:t>run by private</w:t>
      </w:r>
      <w:r w:rsidR="009D7F03">
        <w:rPr>
          <w:rFonts w:ascii="Tahoma" w:hAnsi="Tahoma" w:cs="Tahoma"/>
          <w:color w:val="000000"/>
        </w:rPr>
        <w:t xml:space="preserve"> or</w:t>
      </w:r>
      <w:r w:rsidR="007E04BB">
        <w:rPr>
          <w:rFonts w:ascii="Tahoma" w:hAnsi="Tahoma" w:cs="Tahoma"/>
          <w:color w:val="000000"/>
        </w:rPr>
        <w:t xml:space="preserve"> voluntary providers</w:t>
      </w:r>
      <w:r w:rsidR="00231688" w:rsidRPr="003009EA">
        <w:rPr>
          <w:rFonts w:ascii="Tahoma" w:hAnsi="Tahoma" w:cs="Tahoma"/>
          <w:color w:val="000000"/>
        </w:rPr>
        <w:t>.</w:t>
      </w:r>
      <w:r w:rsidR="009D7F03" w:rsidRPr="00EF6EFA">
        <w:rPr>
          <w:rStyle w:val="FootnoteReference"/>
          <w:rFonts w:ascii="Tahoma" w:hAnsi="Tahoma" w:cs="Tahoma"/>
          <w:color w:val="000000"/>
          <w:sz w:val="16"/>
          <w:szCs w:val="16"/>
        </w:rPr>
        <w:footnoteReference w:id="3"/>
      </w:r>
      <w:r w:rsidR="00231688" w:rsidRPr="00EF6EFA">
        <w:rPr>
          <w:rFonts w:ascii="Tahoma" w:hAnsi="Tahoma" w:cs="Tahoma"/>
          <w:color w:val="000000"/>
          <w:sz w:val="16"/>
          <w:szCs w:val="16"/>
        </w:rPr>
        <w:t xml:space="preserve"> </w:t>
      </w:r>
      <w:r w:rsidR="00231688" w:rsidRPr="003009EA">
        <w:rPr>
          <w:rFonts w:ascii="Tahoma" w:hAnsi="Tahoma" w:cs="Tahoma"/>
          <w:color w:val="000000"/>
        </w:rPr>
        <w:t xml:space="preserve">(Maps 3 + 4) </w:t>
      </w:r>
      <w:r w:rsidR="009A6C8A" w:rsidRPr="003009EA">
        <w:rPr>
          <w:rFonts w:ascii="Tahoma" w:hAnsi="Tahoma" w:cs="Tahoma"/>
          <w:color w:val="000000"/>
        </w:rPr>
        <w:t xml:space="preserve"> </w:t>
      </w:r>
    </w:p>
    <w:p w:rsidR="004075CB" w:rsidRPr="003009EA" w:rsidRDefault="004075CB" w:rsidP="004075CB">
      <w:pPr>
        <w:pStyle w:val="ListParagraph"/>
        <w:rPr>
          <w:rFonts w:ascii="Tahoma" w:hAnsi="Tahoma" w:cs="Tahoma"/>
          <w:color w:val="000000"/>
        </w:rPr>
      </w:pPr>
    </w:p>
    <w:p w:rsidR="004075CB" w:rsidRPr="003009EA" w:rsidRDefault="007E04BB" w:rsidP="0005015C">
      <w:pPr>
        <w:numPr>
          <w:ilvl w:val="0"/>
          <w:numId w:val="2"/>
        </w:numPr>
        <w:ind w:left="709" w:hanging="274"/>
        <w:rPr>
          <w:rFonts w:ascii="Tahoma" w:hAnsi="Tahoma" w:cs="Tahoma"/>
          <w:color w:val="000000"/>
        </w:rPr>
      </w:pPr>
      <w:r>
        <w:rPr>
          <w:rFonts w:ascii="Tahoma" w:hAnsi="Tahoma" w:cs="Tahoma"/>
          <w:color w:val="000000"/>
        </w:rPr>
        <w:t>Seven percent</w:t>
      </w:r>
      <w:r w:rsidR="007C16FB" w:rsidRPr="003009EA">
        <w:rPr>
          <w:rFonts w:ascii="Tahoma" w:hAnsi="Tahoma" w:cs="Tahoma"/>
          <w:color w:val="000000"/>
        </w:rPr>
        <w:t xml:space="preserve"> of local authority run homes </w:t>
      </w:r>
      <w:r w:rsidR="00766CFF">
        <w:rPr>
          <w:rFonts w:ascii="Tahoma" w:hAnsi="Tahoma" w:cs="Tahoma"/>
          <w:color w:val="000000"/>
        </w:rPr>
        <w:t xml:space="preserve">were </w:t>
      </w:r>
      <w:r w:rsidR="007C16FB" w:rsidRPr="003009EA">
        <w:rPr>
          <w:rFonts w:ascii="Tahoma" w:hAnsi="Tahoma" w:cs="Tahoma"/>
          <w:color w:val="000000"/>
        </w:rPr>
        <w:t>judged outstanding</w:t>
      </w:r>
      <w:r>
        <w:rPr>
          <w:rFonts w:ascii="Tahoma" w:hAnsi="Tahoma" w:cs="Tahoma"/>
          <w:color w:val="000000"/>
        </w:rPr>
        <w:t xml:space="preserve"> for </w:t>
      </w:r>
      <w:r w:rsidRPr="00EF6EFA">
        <w:rPr>
          <w:rFonts w:ascii="Tahoma" w:hAnsi="Tahoma" w:cs="Tahoma"/>
          <w:i/>
          <w:color w:val="000000"/>
        </w:rPr>
        <w:t>Overall effectiveness</w:t>
      </w:r>
      <w:r w:rsidR="00766CFF">
        <w:rPr>
          <w:rFonts w:ascii="Tahoma" w:hAnsi="Tahoma" w:cs="Tahoma"/>
          <w:color w:val="000000"/>
        </w:rPr>
        <w:t>,</w:t>
      </w:r>
      <w:r w:rsidR="007C16FB" w:rsidRPr="003009EA">
        <w:rPr>
          <w:rFonts w:ascii="Tahoma" w:hAnsi="Tahoma" w:cs="Tahoma"/>
          <w:color w:val="000000"/>
        </w:rPr>
        <w:t xml:space="preserve"> compared to 19% </w:t>
      </w:r>
      <w:r>
        <w:rPr>
          <w:rFonts w:ascii="Tahoma" w:hAnsi="Tahoma" w:cs="Tahoma"/>
          <w:color w:val="000000"/>
        </w:rPr>
        <w:t>in the equivalent quarter in 2011</w:t>
      </w:r>
      <w:r w:rsidR="00766CFF">
        <w:rPr>
          <w:rFonts w:ascii="Tahoma" w:hAnsi="Tahoma" w:cs="Tahoma"/>
          <w:color w:val="000000"/>
        </w:rPr>
        <w:t>;</w:t>
      </w:r>
      <w:r w:rsidR="007C16FB" w:rsidRPr="003009EA">
        <w:rPr>
          <w:rFonts w:ascii="Tahoma" w:hAnsi="Tahoma" w:cs="Tahoma"/>
          <w:color w:val="000000"/>
        </w:rPr>
        <w:t xml:space="preserve"> and 8% </w:t>
      </w:r>
      <w:r w:rsidR="00766CFF">
        <w:rPr>
          <w:rFonts w:ascii="Tahoma" w:hAnsi="Tahoma" w:cs="Tahoma"/>
          <w:color w:val="000000"/>
        </w:rPr>
        <w:t xml:space="preserve">were </w:t>
      </w:r>
      <w:r w:rsidR="007C16FB" w:rsidRPr="003009EA">
        <w:rPr>
          <w:rFonts w:ascii="Tahoma" w:hAnsi="Tahoma" w:cs="Tahoma"/>
          <w:color w:val="000000"/>
        </w:rPr>
        <w:t>judged inadequate</w:t>
      </w:r>
      <w:r w:rsidR="00766CFF">
        <w:rPr>
          <w:rFonts w:ascii="Tahoma" w:hAnsi="Tahoma" w:cs="Tahoma"/>
          <w:color w:val="000000"/>
        </w:rPr>
        <w:t>,</w:t>
      </w:r>
      <w:r w:rsidR="007C16FB" w:rsidRPr="003009EA">
        <w:rPr>
          <w:rFonts w:ascii="Tahoma" w:hAnsi="Tahoma" w:cs="Tahoma"/>
          <w:color w:val="000000"/>
        </w:rPr>
        <w:t xml:space="preserve"> compared to 3% previously. </w:t>
      </w:r>
      <w:r w:rsidR="00766CFF">
        <w:rPr>
          <w:rFonts w:ascii="Tahoma" w:hAnsi="Tahoma" w:cs="Tahoma"/>
          <w:color w:val="000000"/>
        </w:rPr>
        <w:t xml:space="preserve"> A similar </w:t>
      </w:r>
      <w:r w:rsidR="007C16FB" w:rsidRPr="003009EA">
        <w:rPr>
          <w:rFonts w:ascii="Tahoma" w:hAnsi="Tahoma" w:cs="Tahoma"/>
          <w:color w:val="000000"/>
        </w:rPr>
        <w:t xml:space="preserve">change </w:t>
      </w:r>
      <w:r w:rsidR="00766CFF">
        <w:rPr>
          <w:rFonts w:ascii="Tahoma" w:hAnsi="Tahoma" w:cs="Tahoma"/>
          <w:color w:val="000000"/>
        </w:rPr>
        <w:t xml:space="preserve">occurred </w:t>
      </w:r>
      <w:r w:rsidR="007C16FB" w:rsidRPr="003009EA">
        <w:rPr>
          <w:rFonts w:ascii="Tahoma" w:hAnsi="Tahoma" w:cs="Tahoma"/>
          <w:color w:val="000000"/>
        </w:rPr>
        <w:t xml:space="preserve">for </w:t>
      </w:r>
      <w:r w:rsidR="00766CFF">
        <w:rPr>
          <w:rFonts w:ascii="Tahoma" w:hAnsi="Tahoma" w:cs="Tahoma"/>
          <w:color w:val="000000"/>
        </w:rPr>
        <w:t xml:space="preserve">the </w:t>
      </w:r>
      <w:r w:rsidR="007C16FB" w:rsidRPr="003009EA">
        <w:rPr>
          <w:rFonts w:ascii="Tahoma" w:hAnsi="Tahoma" w:cs="Tahoma"/>
          <w:color w:val="000000"/>
        </w:rPr>
        <w:t>other sectors</w:t>
      </w:r>
      <w:r w:rsidR="00766CFF">
        <w:rPr>
          <w:rFonts w:ascii="Tahoma" w:hAnsi="Tahoma" w:cs="Tahoma"/>
          <w:color w:val="000000"/>
        </w:rPr>
        <w:t>:</w:t>
      </w:r>
      <w:r w:rsidR="007C16FB" w:rsidRPr="003009EA">
        <w:rPr>
          <w:rFonts w:ascii="Tahoma" w:hAnsi="Tahoma" w:cs="Tahoma"/>
          <w:color w:val="000000"/>
        </w:rPr>
        <w:t xml:space="preserve"> </w:t>
      </w:r>
      <w:r w:rsidR="00FA1A19" w:rsidRPr="003009EA">
        <w:rPr>
          <w:rFonts w:ascii="Tahoma" w:hAnsi="Tahoma" w:cs="Tahoma"/>
          <w:color w:val="000000"/>
        </w:rPr>
        <w:t xml:space="preserve">9% </w:t>
      </w:r>
      <w:r w:rsidR="00766CFF">
        <w:rPr>
          <w:rFonts w:ascii="Tahoma" w:hAnsi="Tahoma" w:cs="Tahoma"/>
          <w:color w:val="000000"/>
        </w:rPr>
        <w:t xml:space="preserve">were </w:t>
      </w:r>
      <w:r w:rsidR="00FA1A19" w:rsidRPr="003009EA">
        <w:rPr>
          <w:rFonts w:ascii="Tahoma" w:hAnsi="Tahoma" w:cs="Tahoma"/>
          <w:color w:val="000000"/>
        </w:rPr>
        <w:t>judged outstanding</w:t>
      </w:r>
      <w:r w:rsidR="00766CFF">
        <w:rPr>
          <w:rFonts w:ascii="Tahoma" w:hAnsi="Tahoma" w:cs="Tahoma"/>
          <w:color w:val="000000"/>
        </w:rPr>
        <w:t xml:space="preserve">, </w:t>
      </w:r>
      <w:r w:rsidR="00766CFF" w:rsidRPr="003009EA">
        <w:rPr>
          <w:rFonts w:ascii="Tahoma" w:hAnsi="Tahoma" w:cs="Tahoma"/>
          <w:color w:val="000000"/>
        </w:rPr>
        <w:t xml:space="preserve">compared to 18% </w:t>
      </w:r>
      <w:r>
        <w:rPr>
          <w:rFonts w:ascii="Tahoma" w:hAnsi="Tahoma" w:cs="Tahoma"/>
          <w:color w:val="000000"/>
        </w:rPr>
        <w:t>in the equivalent quarter in 2011</w:t>
      </w:r>
      <w:r w:rsidR="00766CFF">
        <w:rPr>
          <w:rFonts w:ascii="Tahoma" w:hAnsi="Tahoma" w:cs="Tahoma"/>
          <w:color w:val="000000"/>
        </w:rPr>
        <w:t xml:space="preserve">; </w:t>
      </w:r>
      <w:r w:rsidR="00FA1A19" w:rsidRPr="003009EA">
        <w:rPr>
          <w:rFonts w:ascii="Tahoma" w:hAnsi="Tahoma" w:cs="Tahoma"/>
          <w:color w:val="000000"/>
        </w:rPr>
        <w:t>and 8% judged inadequate</w:t>
      </w:r>
      <w:r w:rsidR="00766CFF">
        <w:rPr>
          <w:rFonts w:ascii="Tahoma" w:hAnsi="Tahoma" w:cs="Tahoma"/>
          <w:color w:val="000000"/>
        </w:rPr>
        <w:t>,</w:t>
      </w:r>
      <w:r w:rsidR="00FA1A19" w:rsidRPr="003009EA">
        <w:rPr>
          <w:rFonts w:ascii="Tahoma" w:hAnsi="Tahoma" w:cs="Tahoma"/>
          <w:color w:val="000000"/>
        </w:rPr>
        <w:t xml:space="preserve"> compared to 3%. (Charts 3 + 4)</w:t>
      </w:r>
      <w:r w:rsidR="000E62C2">
        <w:rPr>
          <w:rFonts w:ascii="Tahoma" w:hAnsi="Tahoma" w:cs="Tahoma"/>
          <w:color w:val="000000"/>
        </w:rPr>
        <w:t xml:space="preserve"> </w:t>
      </w:r>
    </w:p>
    <w:p w:rsidR="009A6C8A" w:rsidRPr="003009EA" w:rsidRDefault="009A6C8A" w:rsidP="009A6C8A">
      <w:pPr>
        <w:pStyle w:val="ListParagraph"/>
        <w:rPr>
          <w:rFonts w:ascii="Tahoma" w:hAnsi="Tahoma" w:cs="Tahoma"/>
          <w:color w:val="000000"/>
        </w:rPr>
      </w:pPr>
    </w:p>
    <w:p w:rsidR="00D434CF" w:rsidRPr="003009EA" w:rsidRDefault="00501A1C" w:rsidP="0005015C">
      <w:pPr>
        <w:numPr>
          <w:ilvl w:val="0"/>
          <w:numId w:val="3"/>
        </w:numPr>
        <w:ind w:left="709" w:hanging="274"/>
        <w:rPr>
          <w:rFonts w:ascii="Tahoma" w:hAnsi="Tahoma" w:cs="Tahoma"/>
          <w:color w:val="000000"/>
        </w:rPr>
      </w:pPr>
      <w:r w:rsidRPr="003009EA">
        <w:rPr>
          <w:rFonts w:ascii="Tahoma" w:hAnsi="Tahoma" w:cs="Tahoma"/>
          <w:color w:val="000000"/>
        </w:rPr>
        <w:t>The sector</w:t>
      </w:r>
      <w:r w:rsidR="00766CFF">
        <w:rPr>
          <w:rFonts w:ascii="Tahoma" w:hAnsi="Tahoma" w:cs="Tahoma"/>
          <w:color w:val="000000"/>
        </w:rPr>
        <w:t>al</w:t>
      </w:r>
      <w:r w:rsidRPr="003009EA">
        <w:rPr>
          <w:rFonts w:ascii="Tahoma" w:hAnsi="Tahoma" w:cs="Tahoma"/>
          <w:color w:val="000000"/>
        </w:rPr>
        <w:t xml:space="preserve"> picture</w:t>
      </w:r>
      <w:r w:rsidR="00766CFF">
        <w:rPr>
          <w:rFonts w:ascii="Tahoma" w:hAnsi="Tahoma" w:cs="Tahoma"/>
          <w:color w:val="000000"/>
        </w:rPr>
        <w:t>, when grouped</w:t>
      </w:r>
      <w:r w:rsidRPr="003009EA">
        <w:rPr>
          <w:rFonts w:ascii="Tahoma" w:hAnsi="Tahoma" w:cs="Tahoma"/>
          <w:color w:val="000000"/>
        </w:rPr>
        <w:t xml:space="preserve"> </w:t>
      </w:r>
      <w:r w:rsidR="00766CFF">
        <w:rPr>
          <w:rFonts w:ascii="Tahoma" w:hAnsi="Tahoma" w:cs="Tahoma"/>
          <w:color w:val="000000"/>
        </w:rPr>
        <w:t xml:space="preserve">by </w:t>
      </w:r>
      <w:r w:rsidRPr="003009EA">
        <w:rPr>
          <w:rFonts w:ascii="Tahoma" w:hAnsi="Tahoma" w:cs="Tahoma"/>
          <w:color w:val="000000"/>
        </w:rPr>
        <w:t xml:space="preserve">former </w:t>
      </w:r>
      <w:r w:rsidR="00BD5AD4">
        <w:rPr>
          <w:rFonts w:ascii="Tahoma" w:hAnsi="Tahoma" w:cs="Tahoma"/>
          <w:color w:val="000000"/>
        </w:rPr>
        <w:t>G</w:t>
      </w:r>
      <w:r w:rsidRPr="003009EA">
        <w:rPr>
          <w:rFonts w:ascii="Tahoma" w:hAnsi="Tahoma" w:cs="Tahoma"/>
          <w:color w:val="000000"/>
        </w:rPr>
        <w:t xml:space="preserve">overnment </w:t>
      </w:r>
      <w:r w:rsidR="00BD5AD4">
        <w:rPr>
          <w:rFonts w:ascii="Tahoma" w:hAnsi="Tahoma" w:cs="Tahoma"/>
          <w:color w:val="000000"/>
        </w:rPr>
        <w:t>O</w:t>
      </w:r>
      <w:r w:rsidRPr="003009EA">
        <w:rPr>
          <w:rFonts w:ascii="Tahoma" w:hAnsi="Tahoma" w:cs="Tahoma"/>
          <w:color w:val="000000"/>
        </w:rPr>
        <w:t xml:space="preserve">ffice </w:t>
      </w:r>
      <w:r w:rsidR="00BD5AD4">
        <w:rPr>
          <w:rFonts w:ascii="Tahoma" w:hAnsi="Tahoma" w:cs="Tahoma"/>
          <w:color w:val="000000"/>
        </w:rPr>
        <w:t>R</w:t>
      </w:r>
      <w:r w:rsidRPr="003009EA">
        <w:rPr>
          <w:rFonts w:ascii="Tahoma" w:hAnsi="Tahoma" w:cs="Tahoma"/>
          <w:color w:val="000000"/>
        </w:rPr>
        <w:t>egions</w:t>
      </w:r>
      <w:r w:rsidR="00766CFF">
        <w:rPr>
          <w:rFonts w:ascii="Tahoma" w:hAnsi="Tahoma" w:cs="Tahoma"/>
          <w:color w:val="000000"/>
        </w:rPr>
        <w:t>,</w:t>
      </w:r>
      <w:r w:rsidR="00AD71D7" w:rsidRPr="003009EA">
        <w:rPr>
          <w:rFonts w:ascii="Tahoma" w:hAnsi="Tahoma" w:cs="Tahoma"/>
          <w:color w:val="000000"/>
        </w:rPr>
        <w:t xml:space="preserve"> varies </w:t>
      </w:r>
      <w:r w:rsidR="0065607C" w:rsidRPr="003009EA">
        <w:rPr>
          <w:rFonts w:ascii="Tahoma" w:hAnsi="Tahoma" w:cs="Tahoma"/>
          <w:color w:val="000000"/>
        </w:rPr>
        <w:t>widely</w:t>
      </w:r>
      <w:r w:rsidR="00AD71D7" w:rsidRPr="003009EA">
        <w:rPr>
          <w:rFonts w:ascii="Tahoma" w:hAnsi="Tahoma" w:cs="Tahoma"/>
          <w:color w:val="000000"/>
        </w:rPr>
        <w:t xml:space="preserve"> across the country. In the three regions in the </w:t>
      </w:r>
      <w:r w:rsidR="00766CFF">
        <w:rPr>
          <w:rFonts w:ascii="Tahoma" w:hAnsi="Tahoma" w:cs="Tahoma"/>
          <w:color w:val="000000"/>
        </w:rPr>
        <w:t>N</w:t>
      </w:r>
      <w:r w:rsidR="00AD71D7" w:rsidRPr="003009EA">
        <w:rPr>
          <w:rFonts w:ascii="Tahoma" w:hAnsi="Tahoma" w:cs="Tahoma"/>
          <w:color w:val="000000"/>
        </w:rPr>
        <w:t>orth</w:t>
      </w:r>
      <w:r w:rsidR="00766CFF">
        <w:rPr>
          <w:rFonts w:ascii="Tahoma" w:hAnsi="Tahoma" w:cs="Tahoma"/>
          <w:color w:val="000000"/>
        </w:rPr>
        <w:t>, as well as</w:t>
      </w:r>
      <w:r w:rsidR="00A258DE" w:rsidRPr="003009EA">
        <w:rPr>
          <w:rFonts w:ascii="Tahoma" w:hAnsi="Tahoma" w:cs="Tahoma"/>
          <w:color w:val="000000"/>
        </w:rPr>
        <w:t xml:space="preserve"> the </w:t>
      </w:r>
      <w:r w:rsidR="00766CFF">
        <w:rPr>
          <w:rFonts w:ascii="Tahoma" w:hAnsi="Tahoma" w:cs="Tahoma"/>
          <w:color w:val="000000"/>
        </w:rPr>
        <w:t>S</w:t>
      </w:r>
      <w:r w:rsidR="00A258DE" w:rsidRPr="003009EA">
        <w:rPr>
          <w:rFonts w:ascii="Tahoma" w:hAnsi="Tahoma" w:cs="Tahoma"/>
          <w:color w:val="000000"/>
        </w:rPr>
        <w:t xml:space="preserve">outh </w:t>
      </w:r>
      <w:r w:rsidR="00766CFF">
        <w:rPr>
          <w:rFonts w:ascii="Tahoma" w:hAnsi="Tahoma" w:cs="Tahoma"/>
          <w:color w:val="000000"/>
        </w:rPr>
        <w:t>W</w:t>
      </w:r>
      <w:r w:rsidR="00A258DE" w:rsidRPr="003009EA">
        <w:rPr>
          <w:rFonts w:ascii="Tahoma" w:hAnsi="Tahoma" w:cs="Tahoma"/>
          <w:color w:val="000000"/>
        </w:rPr>
        <w:t xml:space="preserve">est and </w:t>
      </w:r>
      <w:r w:rsidR="00766CFF">
        <w:rPr>
          <w:rFonts w:ascii="Tahoma" w:hAnsi="Tahoma" w:cs="Tahoma"/>
          <w:color w:val="000000"/>
        </w:rPr>
        <w:t>E</w:t>
      </w:r>
      <w:r w:rsidR="00A258DE" w:rsidRPr="003009EA">
        <w:rPr>
          <w:rFonts w:ascii="Tahoma" w:hAnsi="Tahoma" w:cs="Tahoma"/>
          <w:color w:val="000000"/>
        </w:rPr>
        <w:t>ast of England</w:t>
      </w:r>
      <w:r w:rsidR="009C7E06" w:rsidRPr="003009EA">
        <w:rPr>
          <w:rFonts w:ascii="Tahoma" w:hAnsi="Tahoma" w:cs="Tahoma"/>
          <w:color w:val="000000"/>
        </w:rPr>
        <w:t xml:space="preserve">, the percentage of homes receiving a good or better </w:t>
      </w:r>
      <w:r w:rsidR="009C7E06" w:rsidRPr="003009EA">
        <w:rPr>
          <w:rFonts w:ascii="Tahoma" w:hAnsi="Tahoma" w:cs="Tahoma"/>
          <w:i/>
          <w:color w:val="000000"/>
        </w:rPr>
        <w:t xml:space="preserve">Overall effectiveness </w:t>
      </w:r>
      <w:r w:rsidR="0028478A" w:rsidRPr="003009EA">
        <w:rPr>
          <w:rFonts w:ascii="Tahoma" w:hAnsi="Tahoma" w:cs="Tahoma"/>
          <w:color w:val="000000"/>
        </w:rPr>
        <w:t>grade</w:t>
      </w:r>
      <w:r w:rsidR="00D434CF" w:rsidRPr="003009EA">
        <w:rPr>
          <w:rFonts w:ascii="Tahoma" w:hAnsi="Tahoma" w:cs="Tahoma"/>
          <w:color w:val="000000"/>
        </w:rPr>
        <w:t xml:space="preserve"> is higher among health authority, private and voluntary sector homes than local authority run homes.</w:t>
      </w:r>
      <w:r w:rsidR="0065607C" w:rsidRPr="003009EA">
        <w:rPr>
          <w:rFonts w:ascii="Tahoma" w:hAnsi="Tahoma" w:cs="Tahoma"/>
          <w:color w:val="000000"/>
        </w:rPr>
        <w:t xml:space="preserve"> </w:t>
      </w:r>
      <w:r w:rsidR="00766CFF">
        <w:rPr>
          <w:rFonts w:ascii="Tahoma" w:hAnsi="Tahoma" w:cs="Tahoma"/>
          <w:color w:val="000000"/>
        </w:rPr>
        <w:t xml:space="preserve"> </w:t>
      </w:r>
      <w:r w:rsidR="0065607C" w:rsidRPr="003009EA">
        <w:rPr>
          <w:rFonts w:ascii="Tahoma" w:hAnsi="Tahoma" w:cs="Tahoma"/>
          <w:color w:val="000000"/>
        </w:rPr>
        <w:t xml:space="preserve">This is particularly evident in </w:t>
      </w:r>
      <w:r w:rsidR="00766CFF">
        <w:rPr>
          <w:rFonts w:ascii="Tahoma" w:hAnsi="Tahoma" w:cs="Tahoma"/>
          <w:color w:val="000000"/>
        </w:rPr>
        <w:t>Y</w:t>
      </w:r>
      <w:r w:rsidR="0065607C" w:rsidRPr="003009EA">
        <w:rPr>
          <w:rFonts w:ascii="Tahoma" w:hAnsi="Tahoma" w:cs="Tahoma"/>
          <w:color w:val="000000"/>
        </w:rPr>
        <w:t xml:space="preserve">orkshire and </w:t>
      </w:r>
      <w:r w:rsidR="0028478A" w:rsidRPr="003009EA">
        <w:rPr>
          <w:rFonts w:ascii="Tahoma" w:hAnsi="Tahoma" w:cs="Tahoma"/>
          <w:color w:val="000000"/>
        </w:rPr>
        <w:t>t</w:t>
      </w:r>
      <w:r w:rsidR="0065607C" w:rsidRPr="003009EA">
        <w:rPr>
          <w:rFonts w:ascii="Tahoma" w:hAnsi="Tahoma" w:cs="Tahoma"/>
          <w:color w:val="000000"/>
        </w:rPr>
        <w:t xml:space="preserve">he </w:t>
      </w:r>
      <w:r w:rsidR="00766CFF">
        <w:rPr>
          <w:rFonts w:ascii="Tahoma" w:hAnsi="Tahoma" w:cs="Tahoma"/>
          <w:color w:val="000000"/>
        </w:rPr>
        <w:t>H</w:t>
      </w:r>
      <w:r w:rsidR="0065607C" w:rsidRPr="003009EA">
        <w:rPr>
          <w:rFonts w:ascii="Tahoma" w:hAnsi="Tahoma" w:cs="Tahoma"/>
          <w:color w:val="000000"/>
        </w:rPr>
        <w:t>umber</w:t>
      </w:r>
      <w:r w:rsidR="00766CFF">
        <w:rPr>
          <w:rFonts w:ascii="Tahoma" w:hAnsi="Tahoma" w:cs="Tahoma"/>
          <w:color w:val="000000"/>
        </w:rPr>
        <w:t>,</w:t>
      </w:r>
      <w:r w:rsidR="0065607C" w:rsidRPr="003009EA">
        <w:rPr>
          <w:rFonts w:ascii="Tahoma" w:hAnsi="Tahoma" w:cs="Tahoma"/>
          <w:color w:val="000000"/>
        </w:rPr>
        <w:t xml:space="preserve"> where </w:t>
      </w:r>
      <w:r w:rsidR="0028478A" w:rsidRPr="003009EA">
        <w:rPr>
          <w:rFonts w:ascii="Tahoma" w:hAnsi="Tahoma" w:cs="Tahoma"/>
          <w:color w:val="000000"/>
        </w:rPr>
        <w:t>40% of the homes run by the local authorities were judged good or better</w:t>
      </w:r>
      <w:r w:rsidR="00766CFF">
        <w:rPr>
          <w:rFonts w:ascii="Tahoma" w:hAnsi="Tahoma" w:cs="Tahoma"/>
          <w:color w:val="000000"/>
        </w:rPr>
        <w:t>,</w:t>
      </w:r>
      <w:r w:rsidR="0028478A" w:rsidRPr="003009EA">
        <w:rPr>
          <w:rFonts w:ascii="Tahoma" w:hAnsi="Tahoma" w:cs="Tahoma"/>
          <w:color w:val="000000"/>
        </w:rPr>
        <w:t xml:space="preserve"> compared to </w:t>
      </w:r>
      <w:r w:rsidR="0065607C" w:rsidRPr="003009EA">
        <w:rPr>
          <w:rFonts w:ascii="Tahoma" w:hAnsi="Tahoma" w:cs="Tahoma"/>
          <w:color w:val="000000"/>
        </w:rPr>
        <w:t xml:space="preserve">59% of </w:t>
      </w:r>
      <w:r w:rsidR="0028478A" w:rsidRPr="003009EA">
        <w:rPr>
          <w:rFonts w:ascii="Tahoma" w:hAnsi="Tahoma" w:cs="Tahoma"/>
          <w:color w:val="000000"/>
        </w:rPr>
        <w:t xml:space="preserve">other homes. </w:t>
      </w:r>
      <w:r w:rsidR="00766CFF">
        <w:rPr>
          <w:rFonts w:ascii="Tahoma" w:hAnsi="Tahoma" w:cs="Tahoma"/>
          <w:color w:val="000000"/>
        </w:rPr>
        <w:t xml:space="preserve"> </w:t>
      </w:r>
      <w:r w:rsidR="0028478A" w:rsidRPr="003009EA">
        <w:rPr>
          <w:rFonts w:ascii="Tahoma" w:hAnsi="Tahoma" w:cs="Tahoma"/>
          <w:color w:val="000000"/>
        </w:rPr>
        <w:t>In contrast</w:t>
      </w:r>
      <w:r w:rsidR="00766CFF">
        <w:rPr>
          <w:rFonts w:ascii="Tahoma" w:hAnsi="Tahoma" w:cs="Tahoma"/>
          <w:color w:val="000000"/>
        </w:rPr>
        <w:t>,</w:t>
      </w:r>
      <w:r w:rsidR="0028478A" w:rsidRPr="003009EA">
        <w:rPr>
          <w:rFonts w:ascii="Tahoma" w:hAnsi="Tahoma" w:cs="Tahoma"/>
          <w:color w:val="000000"/>
        </w:rPr>
        <w:t xml:space="preserve"> in the </w:t>
      </w:r>
      <w:r w:rsidR="00766CFF">
        <w:rPr>
          <w:rFonts w:ascii="Tahoma" w:hAnsi="Tahoma" w:cs="Tahoma"/>
          <w:color w:val="000000"/>
        </w:rPr>
        <w:t>S</w:t>
      </w:r>
      <w:r w:rsidR="0028478A" w:rsidRPr="003009EA">
        <w:rPr>
          <w:rFonts w:ascii="Tahoma" w:hAnsi="Tahoma" w:cs="Tahoma"/>
          <w:color w:val="000000"/>
        </w:rPr>
        <w:t xml:space="preserve">outh </w:t>
      </w:r>
      <w:r w:rsidR="00766CFF">
        <w:rPr>
          <w:rFonts w:ascii="Tahoma" w:hAnsi="Tahoma" w:cs="Tahoma"/>
          <w:color w:val="000000"/>
        </w:rPr>
        <w:t>E</w:t>
      </w:r>
      <w:r w:rsidR="0028478A" w:rsidRPr="003009EA">
        <w:rPr>
          <w:rFonts w:ascii="Tahoma" w:hAnsi="Tahoma" w:cs="Tahoma"/>
          <w:color w:val="000000"/>
        </w:rPr>
        <w:t>ast and London</w:t>
      </w:r>
      <w:r w:rsidR="00766CFF">
        <w:rPr>
          <w:rFonts w:ascii="Tahoma" w:hAnsi="Tahoma" w:cs="Tahoma"/>
          <w:color w:val="000000"/>
        </w:rPr>
        <w:t xml:space="preserve">, </w:t>
      </w:r>
      <w:r w:rsidR="0028478A" w:rsidRPr="003009EA">
        <w:rPr>
          <w:rFonts w:ascii="Tahoma" w:hAnsi="Tahoma" w:cs="Tahoma"/>
          <w:color w:val="000000"/>
        </w:rPr>
        <w:t>local authority</w:t>
      </w:r>
      <w:r w:rsidR="00766CFF">
        <w:rPr>
          <w:rFonts w:ascii="Tahoma" w:hAnsi="Tahoma" w:cs="Tahoma"/>
          <w:color w:val="000000"/>
        </w:rPr>
        <w:t>-</w:t>
      </w:r>
      <w:r w:rsidR="0028478A" w:rsidRPr="003009EA">
        <w:rPr>
          <w:rFonts w:ascii="Tahoma" w:hAnsi="Tahoma" w:cs="Tahoma"/>
          <w:color w:val="000000"/>
        </w:rPr>
        <w:t>run homes received a higher proportion of good or better grades.</w:t>
      </w:r>
      <w:r w:rsidR="00A45CD8">
        <w:rPr>
          <w:rFonts w:ascii="Tahoma" w:hAnsi="Tahoma" w:cs="Tahoma"/>
          <w:color w:val="000000"/>
        </w:rPr>
        <w:t xml:space="preserve"> </w:t>
      </w:r>
      <w:r w:rsidR="00A45CD8" w:rsidRPr="003009EA">
        <w:rPr>
          <w:rFonts w:ascii="Tahoma" w:hAnsi="Tahoma" w:cs="Tahoma"/>
          <w:color w:val="000000"/>
        </w:rPr>
        <w:t>(Maps 3 + 4)</w:t>
      </w:r>
      <w:r w:rsidR="0028478A" w:rsidRPr="003009EA">
        <w:rPr>
          <w:rFonts w:ascii="Tahoma" w:hAnsi="Tahoma" w:cs="Tahoma"/>
          <w:color w:val="000000"/>
        </w:rPr>
        <w:t xml:space="preserve">  </w:t>
      </w:r>
    </w:p>
    <w:p w:rsidR="009C7E06" w:rsidRDefault="009C7E06" w:rsidP="00D434CF">
      <w:pPr>
        <w:ind w:left="709"/>
        <w:rPr>
          <w:rFonts w:ascii="Tahoma" w:hAnsi="Tahoma" w:cs="Tahoma"/>
          <w:color w:val="00B050"/>
        </w:rPr>
      </w:pPr>
      <w:r>
        <w:rPr>
          <w:rFonts w:ascii="Tahoma" w:hAnsi="Tahoma" w:cs="Tahoma"/>
          <w:color w:val="00B050"/>
        </w:rPr>
        <w:t xml:space="preserve"> </w:t>
      </w:r>
    </w:p>
    <w:p w:rsidR="00AE00B4" w:rsidRDefault="00AE00B4" w:rsidP="00C5475E">
      <w:pPr>
        <w:rPr>
          <w:rFonts w:ascii="Tahoma" w:hAnsi="Tahoma" w:cs="Tahoma"/>
          <w:b/>
          <w:color w:val="000000"/>
        </w:rPr>
      </w:pPr>
      <w:r w:rsidRPr="0081412B">
        <w:rPr>
          <w:rFonts w:ascii="Tahoma" w:hAnsi="Tahoma" w:cs="Tahoma"/>
          <w:b/>
          <w:color w:val="000000"/>
        </w:rPr>
        <w:t>Interim inspections</w:t>
      </w:r>
    </w:p>
    <w:p w:rsidR="00637459" w:rsidRPr="0081412B" w:rsidRDefault="00637459" w:rsidP="00C5475E">
      <w:pPr>
        <w:rPr>
          <w:rFonts w:ascii="Tahoma" w:hAnsi="Tahoma" w:cs="Tahoma"/>
          <w:b/>
          <w:color w:val="000000"/>
        </w:rPr>
      </w:pPr>
    </w:p>
    <w:p w:rsidR="00C5475E" w:rsidRPr="00407363" w:rsidRDefault="00C5475E" w:rsidP="00C5475E">
      <w:pPr>
        <w:numPr>
          <w:ilvl w:val="0"/>
          <w:numId w:val="3"/>
        </w:numPr>
        <w:ind w:left="709" w:hanging="274"/>
        <w:rPr>
          <w:rFonts w:ascii="Tahoma" w:hAnsi="Tahoma" w:cs="Tahoma"/>
          <w:color w:val="FF0000"/>
        </w:rPr>
      </w:pPr>
      <w:r w:rsidRPr="00407363">
        <w:rPr>
          <w:rFonts w:ascii="Tahoma" w:hAnsi="Tahoma" w:cs="Tahoma"/>
          <w:color w:val="000000"/>
        </w:rPr>
        <w:t xml:space="preserve">During the quarter there were </w:t>
      </w:r>
      <w:r w:rsidR="00E41372" w:rsidRPr="00407363">
        <w:rPr>
          <w:rFonts w:ascii="Tahoma" w:hAnsi="Tahoma" w:cs="Tahoma"/>
          <w:color w:val="000000"/>
        </w:rPr>
        <w:t xml:space="preserve">far </w:t>
      </w:r>
      <w:r w:rsidR="00167EBA" w:rsidRPr="00407363">
        <w:rPr>
          <w:rFonts w:ascii="Tahoma" w:hAnsi="Tahoma" w:cs="Tahoma"/>
          <w:color w:val="000000"/>
        </w:rPr>
        <w:t>fewer</w:t>
      </w:r>
      <w:r w:rsidRPr="00407363">
        <w:rPr>
          <w:rFonts w:ascii="Tahoma" w:hAnsi="Tahoma" w:cs="Tahoma"/>
          <w:color w:val="000000"/>
        </w:rPr>
        <w:t xml:space="preserve"> interim inspections </w:t>
      </w:r>
      <w:r w:rsidR="00E41372" w:rsidRPr="00407363">
        <w:rPr>
          <w:rFonts w:ascii="Tahoma" w:hAnsi="Tahoma" w:cs="Tahoma"/>
          <w:color w:val="000000"/>
        </w:rPr>
        <w:t xml:space="preserve">carried out on all types of children’s homes </w:t>
      </w:r>
      <w:r w:rsidRPr="00407363">
        <w:rPr>
          <w:rFonts w:ascii="Tahoma" w:hAnsi="Tahoma" w:cs="Tahoma"/>
          <w:color w:val="000000"/>
        </w:rPr>
        <w:t xml:space="preserve">– </w:t>
      </w:r>
      <w:r w:rsidR="00E41372" w:rsidRPr="00407363">
        <w:rPr>
          <w:rFonts w:ascii="Tahoma" w:hAnsi="Tahoma" w:cs="Tahoma"/>
          <w:color w:val="000000"/>
        </w:rPr>
        <w:t>45</w:t>
      </w:r>
      <w:r w:rsidRPr="00407363">
        <w:rPr>
          <w:rFonts w:ascii="Tahoma" w:hAnsi="Tahoma" w:cs="Tahoma"/>
          <w:color w:val="000000"/>
        </w:rPr>
        <w:t xml:space="preserve"> compared to </w:t>
      </w:r>
      <w:r w:rsidR="00E41372" w:rsidRPr="00407363">
        <w:rPr>
          <w:rFonts w:ascii="Tahoma" w:hAnsi="Tahoma" w:cs="Tahoma"/>
          <w:color w:val="000000"/>
        </w:rPr>
        <w:t>1,727</w:t>
      </w:r>
      <w:r w:rsidRPr="00407363">
        <w:rPr>
          <w:rFonts w:ascii="Tahoma" w:hAnsi="Tahoma" w:cs="Tahoma"/>
          <w:color w:val="000000"/>
        </w:rPr>
        <w:t xml:space="preserve"> in the previous quarter.</w:t>
      </w:r>
      <w:r w:rsidR="00407363" w:rsidRPr="00407363">
        <w:rPr>
          <w:rFonts w:ascii="Tahoma" w:hAnsi="Tahoma" w:cs="Tahoma"/>
          <w:color w:val="000000"/>
        </w:rPr>
        <w:t xml:space="preserve">  </w:t>
      </w:r>
      <w:r w:rsidR="007E04BB">
        <w:rPr>
          <w:rFonts w:ascii="Tahoma" w:hAnsi="Tahoma" w:cs="Tahoma"/>
          <w:color w:val="000000"/>
        </w:rPr>
        <w:t>This is because u</w:t>
      </w:r>
      <w:r w:rsidR="00407363" w:rsidRPr="00407363">
        <w:rPr>
          <w:rFonts w:ascii="Tahoma" w:hAnsi="Tahoma" w:cs="Tahoma"/>
          <w:color w:val="000000"/>
        </w:rPr>
        <w:t xml:space="preserve">nder the new inspection framework </w:t>
      </w:r>
      <w:r w:rsidR="00407363">
        <w:rPr>
          <w:rFonts w:ascii="Tahoma" w:hAnsi="Tahoma" w:cs="Tahoma"/>
          <w:color w:val="000000"/>
        </w:rPr>
        <w:t xml:space="preserve">which was introduced </w:t>
      </w:r>
      <w:r w:rsidR="00407363" w:rsidRPr="00407363">
        <w:rPr>
          <w:rFonts w:ascii="Tahoma" w:hAnsi="Tahoma" w:cs="Tahoma"/>
          <w:color w:val="000000"/>
        </w:rPr>
        <w:t xml:space="preserve">on 1 April 2011 </w:t>
      </w:r>
      <w:r w:rsidR="00407363">
        <w:rPr>
          <w:rFonts w:ascii="Tahoma" w:hAnsi="Tahoma" w:cs="Tahoma"/>
          <w:color w:val="000000"/>
        </w:rPr>
        <w:t>children’s homes</w:t>
      </w:r>
      <w:r w:rsidR="00407363" w:rsidRPr="00407363">
        <w:rPr>
          <w:rFonts w:ascii="Tahoma" w:hAnsi="Tahoma" w:cs="Tahoma"/>
          <w:color w:val="000000"/>
        </w:rPr>
        <w:t xml:space="preserve"> receive two inspections a year</w:t>
      </w:r>
      <w:r w:rsidR="00407363">
        <w:rPr>
          <w:rFonts w:ascii="Tahoma" w:hAnsi="Tahoma" w:cs="Tahoma"/>
          <w:color w:val="000000"/>
        </w:rPr>
        <w:t>,</w:t>
      </w:r>
      <w:r w:rsidR="00407363" w:rsidRPr="00407363">
        <w:rPr>
          <w:rFonts w:ascii="Tahoma" w:hAnsi="Tahoma" w:cs="Tahoma"/>
          <w:color w:val="000000"/>
        </w:rPr>
        <w:t xml:space="preserve"> of which the full inspection usually happens first.</w:t>
      </w:r>
      <w:r w:rsidRPr="00E7530B">
        <w:rPr>
          <w:rStyle w:val="FootnoteReference"/>
          <w:rFonts w:ascii="Tahoma" w:hAnsi="Tahoma" w:cs="Tahoma"/>
          <w:color w:val="000000"/>
          <w:sz w:val="16"/>
          <w:szCs w:val="16"/>
        </w:rPr>
        <w:footnoteReference w:id="4"/>
      </w:r>
      <w:r w:rsidRPr="00407363">
        <w:rPr>
          <w:rFonts w:ascii="Tahoma" w:hAnsi="Tahoma" w:cs="Tahoma"/>
          <w:color w:val="000000"/>
        </w:rPr>
        <w:t xml:space="preserve"> </w:t>
      </w:r>
      <w:r w:rsidR="000E62C2" w:rsidRPr="00407363">
        <w:rPr>
          <w:rFonts w:ascii="Tahoma" w:hAnsi="Tahoma" w:cs="Tahoma"/>
          <w:color w:val="000000"/>
        </w:rPr>
        <w:t xml:space="preserve"> </w:t>
      </w:r>
      <w:r w:rsidRPr="00407363">
        <w:rPr>
          <w:rFonts w:ascii="Tahoma" w:hAnsi="Tahoma" w:cs="Tahoma"/>
          <w:color w:val="000000"/>
        </w:rPr>
        <w:t xml:space="preserve">Of these </w:t>
      </w:r>
      <w:r w:rsidR="00C13465" w:rsidRPr="00407363">
        <w:rPr>
          <w:rFonts w:ascii="Tahoma" w:hAnsi="Tahoma" w:cs="Tahoma"/>
          <w:color w:val="000000"/>
        </w:rPr>
        <w:t>45</w:t>
      </w:r>
      <w:r w:rsidRPr="00407363">
        <w:rPr>
          <w:rFonts w:ascii="Tahoma" w:hAnsi="Tahoma" w:cs="Tahoma"/>
          <w:color w:val="000000"/>
        </w:rPr>
        <w:t xml:space="preserve"> interim inspections, </w:t>
      </w:r>
      <w:r w:rsidR="00C13465" w:rsidRPr="00407363">
        <w:rPr>
          <w:rFonts w:ascii="Tahoma" w:hAnsi="Tahoma" w:cs="Tahoma"/>
          <w:color w:val="000000"/>
        </w:rPr>
        <w:t>11</w:t>
      </w:r>
      <w:r w:rsidRPr="00407363">
        <w:rPr>
          <w:rFonts w:ascii="Tahoma" w:hAnsi="Tahoma" w:cs="Tahoma"/>
          <w:color w:val="000000"/>
        </w:rPr>
        <w:t xml:space="preserve"> (</w:t>
      </w:r>
      <w:r w:rsidR="00C13465" w:rsidRPr="00407363">
        <w:rPr>
          <w:rFonts w:ascii="Tahoma" w:hAnsi="Tahoma" w:cs="Tahoma"/>
          <w:color w:val="000000"/>
        </w:rPr>
        <w:t>24</w:t>
      </w:r>
      <w:r w:rsidRPr="00407363">
        <w:rPr>
          <w:rFonts w:ascii="Tahoma" w:hAnsi="Tahoma" w:cs="Tahoma"/>
          <w:color w:val="000000"/>
        </w:rPr>
        <w:t xml:space="preserve">%) made good progress and </w:t>
      </w:r>
      <w:r w:rsidR="00C13465" w:rsidRPr="00407363">
        <w:rPr>
          <w:rFonts w:ascii="Tahoma" w:hAnsi="Tahoma" w:cs="Tahoma"/>
          <w:color w:val="000000"/>
        </w:rPr>
        <w:t>28</w:t>
      </w:r>
      <w:r w:rsidRPr="00407363">
        <w:rPr>
          <w:rFonts w:ascii="Tahoma" w:hAnsi="Tahoma" w:cs="Tahoma"/>
          <w:color w:val="000000"/>
        </w:rPr>
        <w:t xml:space="preserve"> (</w:t>
      </w:r>
      <w:r w:rsidR="00C13465" w:rsidRPr="00407363">
        <w:rPr>
          <w:rFonts w:ascii="Tahoma" w:hAnsi="Tahoma" w:cs="Tahoma"/>
          <w:color w:val="000000"/>
        </w:rPr>
        <w:t>62</w:t>
      </w:r>
      <w:r w:rsidRPr="00407363">
        <w:rPr>
          <w:rFonts w:ascii="Tahoma" w:hAnsi="Tahoma" w:cs="Tahoma"/>
          <w:color w:val="000000"/>
        </w:rPr>
        <w:t>%) made satisfactory progress.</w:t>
      </w:r>
      <w:r w:rsidR="000E62C2" w:rsidRPr="00407363">
        <w:rPr>
          <w:rFonts w:ascii="Tahoma" w:hAnsi="Tahoma" w:cs="Tahoma"/>
          <w:color w:val="000000"/>
        </w:rPr>
        <w:t xml:space="preserve">  </w:t>
      </w:r>
      <w:r w:rsidRPr="00407363">
        <w:rPr>
          <w:rFonts w:ascii="Tahoma" w:hAnsi="Tahoma" w:cs="Tahoma"/>
          <w:color w:val="000000"/>
        </w:rPr>
        <w:t xml:space="preserve">However, </w:t>
      </w:r>
      <w:r w:rsidR="00C13465" w:rsidRPr="00407363">
        <w:rPr>
          <w:rFonts w:ascii="Tahoma" w:hAnsi="Tahoma" w:cs="Tahoma"/>
          <w:color w:val="000000"/>
        </w:rPr>
        <w:t>three</w:t>
      </w:r>
      <w:r w:rsidRPr="00407363">
        <w:rPr>
          <w:rFonts w:ascii="Tahoma" w:hAnsi="Tahoma" w:cs="Tahoma"/>
          <w:color w:val="000000"/>
        </w:rPr>
        <w:t xml:space="preserve"> (</w:t>
      </w:r>
      <w:r w:rsidR="00C13465" w:rsidRPr="00407363">
        <w:rPr>
          <w:rFonts w:ascii="Tahoma" w:hAnsi="Tahoma" w:cs="Tahoma"/>
          <w:color w:val="000000"/>
        </w:rPr>
        <w:t>7</w:t>
      </w:r>
      <w:r w:rsidRPr="00407363">
        <w:rPr>
          <w:rFonts w:ascii="Tahoma" w:hAnsi="Tahoma" w:cs="Tahoma"/>
          <w:color w:val="000000"/>
        </w:rPr>
        <w:t xml:space="preserve">%) made inadequate progress. </w:t>
      </w:r>
      <w:r w:rsidR="000E62C2" w:rsidRPr="00407363">
        <w:rPr>
          <w:rFonts w:ascii="Tahoma" w:hAnsi="Tahoma" w:cs="Tahoma"/>
          <w:color w:val="000000"/>
        </w:rPr>
        <w:t xml:space="preserve"> </w:t>
      </w:r>
      <w:r w:rsidR="00C13465" w:rsidRPr="00407363">
        <w:rPr>
          <w:rFonts w:ascii="Tahoma" w:hAnsi="Tahoma" w:cs="Tahoma"/>
          <w:color w:val="000000"/>
        </w:rPr>
        <w:t>Three</w:t>
      </w:r>
      <w:r w:rsidRPr="00407363">
        <w:rPr>
          <w:rFonts w:ascii="Tahoma" w:hAnsi="Tahoma" w:cs="Tahoma"/>
          <w:color w:val="000000"/>
        </w:rPr>
        <w:t xml:space="preserve"> (</w:t>
      </w:r>
      <w:r w:rsidR="00C13465" w:rsidRPr="00407363">
        <w:rPr>
          <w:rFonts w:ascii="Tahoma" w:hAnsi="Tahoma" w:cs="Tahoma"/>
          <w:color w:val="000000"/>
        </w:rPr>
        <w:t>7</w:t>
      </w:r>
      <w:r w:rsidRPr="00407363">
        <w:rPr>
          <w:rFonts w:ascii="Tahoma" w:hAnsi="Tahoma" w:cs="Tahoma"/>
          <w:color w:val="000000"/>
        </w:rPr>
        <w:t>%) did not receive an inspection outcome as children were not accommodated in the children’s home at the time of inspection.</w:t>
      </w:r>
      <w:r w:rsidR="00173334" w:rsidRPr="00407363">
        <w:rPr>
          <w:rFonts w:ascii="Tahoma" w:hAnsi="Tahoma" w:cs="Tahoma"/>
          <w:color w:val="000000"/>
        </w:rPr>
        <w:t xml:space="preserve"> (Table 3d)</w:t>
      </w:r>
      <w:r w:rsidR="00167EBA" w:rsidRPr="00407363">
        <w:rPr>
          <w:rFonts w:ascii="Tahoma" w:hAnsi="Tahoma" w:cs="Tahoma"/>
          <w:color w:val="000000"/>
        </w:rPr>
        <w:t xml:space="preserve"> </w:t>
      </w:r>
    </w:p>
    <w:p w:rsidR="00E65B30" w:rsidRPr="00E7530B" w:rsidRDefault="00E65B30" w:rsidP="00224061">
      <w:pPr>
        <w:ind w:left="75"/>
        <w:rPr>
          <w:rFonts w:ascii="Tahoma" w:hAnsi="Tahoma" w:cs="Tahoma"/>
          <w:color w:val="000000"/>
        </w:rPr>
      </w:pPr>
      <w:r w:rsidRPr="00E7530B">
        <w:rPr>
          <w:rFonts w:ascii="Tahoma" w:hAnsi="Tahoma" w:cs="Tahoma"/>
          <w:color w:val="000000"/>
        </w:rPr>
        <w:t xml:space="preserve">  </w:t>
      </w:r>
    </w:p>
    <w:p w:rsidR="00E65B30" w:rsidRDefault="00E65B30" w:rsidP="00224061">
      <w:pPr>
        <w:keepNext/>
        <w:rPr>
          <w:rFonts w:ascii="Tahoma" w:hAnsi="Tahoma" w:cs="Tahoma"/>
          <w:b/>
          <w:color w:val="000000"/>
        </w:rPr>
      </w:pPr>
      <w:bookmarkStart w:id="22" w:name="OLE_LINK4"/>
      <w:bookmarkStart w:id="23" w:name="OLE_LINK3"/>
      <w:bookmarkStart w:id="24" w:name="_Toc295399874"/>
      <w:bookmarkStart w:id="25" w:name="_Toc318823428"/>
      <w:bookmarkStart w:id="26" w:name="_Toc318821870"/>
      <w:bookmarkStart w:id="27" w:name="_Toc311054678"/>
      <w:bookmarkStart w:id="28" w:name="_Toc311030934"/>
      <w:bookmarkStart w:id="29" w:name="_Toc311030063"/>
      <w:bookmarkStart w:id="30" w:name="_Toc310965703"/>
      <w:r w:rsidRPr="00E7530B">
        <w:rPr>
          <w:rFonts w:ascii="Tahoma" w:hAnsi="Tahoma" w:cs="Tahoma"/>
          <w:b/>
          <w:color w:val="000000"/>
        </w:rPr>
        <w:t xml:space="preserve">Impact of revisions on key findings of previous </w:t>
      </w:r>
      <w:bookmarkEnd w:id="22"/>
      <w:bookmarkEnd w:id="23"/>
      <w:r w:rsidRPr="00E7530B">
        <w:rPr>
          <w:rFonts w:ascii="Tahoma" w:hAnsi="Tahoma" w:cs="Tahoma"/>
          <w:b/>
          <w:color w:val="000000"/>
        </w:rPr>
        <w:t>release</w:t>
      </w:r>
      <w:bookmarkEnd w:id="25"/>
      <w:bookmarkEnd w:id="26"/>
      <w:bookmarkEnd w:id="27"/>
      <w:bookmarkEnd w:id="28"/>
      <w:bookmarkEnd w:id="29"/>
      <w:bookmarkEnd w:id="30"/>
    </w:p>
    <w:p w:rsidR="00766CFF" w:rsidRPr="00E7530B" w:rsidRDefault="00766CFF" w:rsidP="00224061">
      <w:pPr>
        <w:keepNext/>
        <w:rPr>
          <w:rFonts w:ascii="Tahoma" w:hAnsi="Tahoma" w:cs="Tahoma"/>
          <w:b/>
          <w:color w:val="000000"/>
        </w:rPr>
      </w:pPr>
    </w:p>
    <w:bookmarkEnd w:id="24"/>
    <w:p w:rsidR="00E65B30" w:rsidRPr="00394346" w:rsidRDefault="00E65B30" w:rsidP="0005015C">
      <w:pPr>
        <w:numPr>
          <w:ilvl w:val="0"/>
          <w:numId w:val="4"/>
        </w:numPr>
        <w:rPr>
          <w:rFonts w:ascii="Tahoma" w:hAnsi="Tahoma" w:cs="Tahoma"/>
          <w:b/>
          <w:color w:val="FF0000"/>
        </w:rPr>
      </w:pPr>
      <w:r w:rsidRPr="00E7530B">
        <w:rPr>
          <w:rFonts w:ascii="Tahoma" w:hAnsi="Tahoma" w:cs="Tahoma"/>
          <w:color w:val="000000"/>
        </w:rPr>
        <w:t xml:space="preserve">Final data covering the period </w:t>
      </w:r>
      <w:r w:rsidR="00C03A83" w:rsidRPr="00E7530B">
        <w:rPr>
          <w:rFonts w:ascii="Tahoma" w:hAnsi="Tahoma" w:cs="Tahoma"/>
          <w:color w:val="000000"/>
        </w:rPr>
        <w:t>1 January</w:t>
      </w:r>
      <w:r w:rsidRPr="00E7530B">
        <w:rPr>
          <w:rFonts w:ascii="Tahoma" w:hAnsi="Tahoma" w:cs="Tahoma"/>
          <w:color w:val="000000"/>
        </w:rPr>
        <w:t xml:space="preserve"> to 31 </w:t>
      </w:r>
      <w:r w:rsidR="00C03A83" w:rsidRPr="00E7530B">
        <w:rPr>
          <w:rFonts w:ascii="Tahoma" w:hAnsi="Tahoma" w:cs="Tahoma"/>
          <w:color w:val="000000"/>
        </w:rPr>
        <w:t>March 2012</w:t>
      </w:r>
      <w:r w:rsidRPr="00E7530B">
        <w:rPr>
          <w:rFonts w:ascii="Tahoma" w:hAnsi="Tahoma" w:cs="Tahoma"/>
          <w:color w:val="000000"/>
        </w:rPr>
        <w:t xml:space="preserve"> have been released and can be found on the Ofsted website:</w:t>
      </w:r>
      <w:r w:rsidRPr="00394346">
        <w:rPr>
          <w:rFonts w:ascii="Tahoma" w:hAnsi="Tahoma" w:cs="Tahoma"/>
          <w:color w:val="FF0000"/>
        </w:rPr>
        <w:t xml:space="preserve"> </w:t>
      </w:r>
      <w:hyperlink r:id="rId13" w:history="1">
        <w:r w:rsidRPr="00C03A83">
          <w:rPr>
            <w:rStyle w:val="Hyperlink"/>
            <w:rFonts w:ascii="Tahoma" w:hAnsi="Tahoma" w:cs="Tahoma"/>
            <w:color w:val="00B0F0"/>
          </w:rPr>
          <w:t>www.ofsted.gov.uk/resources/official-statistics-children%E2%80%99s-social-care-inspections-and-outcomes</w:t>
        </w:r>
      </w:hyperlink>
      <w:r w:rsidR="00C03A83" w:rsidRPr="00E7530B">
        <w:rPr>
          <w:rStyle w:val="Hyperlink"/>
          <w:rFonts w:ascii="Tahoma" w:hAnsi="Tahoma" w:cs="Tahoma"/>
          <w:color w:val="000000"/>
          <w:u w:val="none"/>
        </w:rPr>
        <w:t>.</w:t>
      </w:r>
    </w:p>
    <w:p w:rsidR="00E65B30" w:rsidRPr="00394346" w:rsidRDefault="00E65B30" w:rsidP="00E65B30">
      <w:pPr>
        <w:rPr>
          <w:rFonts w:ascii="Tahoma" w:hAnsi="Tahoma" w:cs="Tahoma"/>
          <w:b/>
          <w:color w:val="FF0000"/>
        </w:rPr>
      </w:pPr>
    </w:p>
    <w:p w:rsidR="00E65B30" w:rsidRPr="00E7530B" w:rsidRDefault="00E65B30" w:rsidP="0005015C">
      <w:pPr>
        <w:numPr>
          <w:ilvl w:val="0"/>
          <w:numId w:val="5"/>
        </w:numPr>
        <w:rPr>
          <w:rFonts w:ascii="Tahoma" w:hAnsi="Tahoma" w:cs="Tahoma"/>
          <w:color w:val="000000"/>
        </w:rPr>
      </w:pPr>
      <w:r w:rsidRPr="00E7530B">
        <w:rPr>
          <w:rFonts w:ascii="Tahoma" w:hAnsi="Tahoma" w:cs="Tahoma"/>
          <w:color w:val="000000"/>
        </w:rPr>
        <w:t xml:space="preserve">The revision of statistics relating to the </w:t>
      </w:r>
      <w:r w:rsidR="00C03A83" w:rsidRPr="00E7530B">
        <w:rPr>
          <w:rFonts w:ascii="Tahoma" w:hAnsi="Tahoma" w:cs="Tahoma"/>
          <w:color w:val="000000"/>
        </w:rPr>
        <w:t xml:space="preserve">1 January to 31 March 2012 </w:t>
      </w:r>
      <w:r w:rsidRPr="00E7530B">
        <w:rPr>
          <w:rFonts w:ascii="Tahoma" w:hAnsi="Tahoma" w:cs="Tahoma"/>
          <w:color w:val="000000"/>
        </w:rPr>
        <w:t xml:space="preserve">quarter from ‘provisional’ to ‘final’ status includes outcomes relating to a further </w:t>
      </w:r>
      <w:r w:rsidR="0064073D" w:rsidRPr="00E7530B">
        <w:rPr>
          <w:rFonts w:ascii="Tahoma" w:hAnsi="Tahoma" w:cs="Tahoma"/>
          <w:color w:val="000000"/>
        </w:rPr>
        <w:t>355</w:t>
      </w:r>
      <w:r w:rsidRPr="00E7530B">
        <w:rPr>
          <w:rFonts w:ascii="Tahoma" w:hAnsi="Tahoma" w:cs="Tahoma"/>
          <w:color w:val="000000"/>
        </w:rPr>
        <w:t xml:space="preserve"> </w:t>
      </w:r>
      <w:r w:rsidR="00DC7698">
        <w:rPr>
          <w:rFonts w:ascii="Tahoma" w:hAnsi="Tahoma" w:cs="Tahoma"/>
          <w:color w:val="000000"/>
        </w:rPr>
        <w:t>inspections</w:t>
      </w:r>
      <w:r w:rsidRPr="00E7530B">
        <w:rPr>
          <w:rFonts w:ascii="Tahoma" w:hAnsi="Tahoma" w:cs="Tahoma"/>
          <w:color w:val="000000"/>
        </w:rPr>
        <w:t xml:space="preserve">. </w:t>
      </w:r>
      <w:r w:rsidR="000E62C2">
        <w:rPr>
          <w:rFonts w:ascii="Tahoma" w:hAnsi="Tahoma" w:cs="Tahoma"/>
          <w:color w:val="000000"/>
        </w:rPr>
        <w:t xml:space="preserve"> </w:t>
      </w:r>
      <w:r w:rsidRPr="00E7530B">
        <w:rPr>
          <w:rFonts w:ascii="Tahoma" w:hAnsi="Tahoma" w:cs="Tahoma"/>
          <w:color w:val="000000"/>
        </w:rPr>
        <w:t xml:space="preserve">These </w:t>
      </w:r>
      <w:r w:rsidRPr="00E7530B">
        <w:rPr>
          <w:rFonts w:ascii="Tahoma" w:hAnsi="Tahoma" w:cs="Tahoma"/>
          <w:color w:val="000000"/>
        </w:rPr>
        <w:lastRenderedPageBreak/>
        <w:t xml:space="preserve">consist of an additional: </w:t>
      </w:r>
      <w:r w:rsidR="0064073D" w:rsidRPr="00E7530B">
        <w:rPr>
          <w:rFonts w:ascii="Tahoma" w:hAnsi="Tahoma" w:cs="Tahoma"/>
          <w:color w:val="000000"/>
        </w:rPr>
        <w:t xml:space="preserve">15 </w:t>
      </w:r>
      <w:r w:rsidRPr="00E7530B">
        <w:rPr>
          <w:rFonts w:ascii="Tahoma" w:hAnsi="Tahoma" w:cs="Tahoma"/>
          <w:color w:val="000000"/>
        </w:rPr>
        <w:t xml:space="preserve">full and </w:t>
      </w:r>
      <w:r w:rsidR="0064073D" w:rsidRPr="00E7530B">
        <w:rPr>
          <w:rFonts w:ascii="Tahoma" w:hAnsi="Tahoma" w:cs="Tahoma"/>
          <w:color w:val="000000"/>
        </w:rPr>
        <w:t>340</w:t>
      </w:r>
      <w:r w:rsidRPr="00E7530B">
        <w:rPr>
          <w:rFonts w:ascii="Tahoma" w:hAnsi="Tahoma" w:cs="Tahoma"/>
          <w:color w:val="000000"/>
        </w:rPr>
        <w:t xml:space="preserve"> interim inspections of children’s homes</w:t>
      </w:r>
      <w:r w:rsidR="008044ED" w:rsidRPr="00E7530B">
        <w:rPr>
          <w:rFonts w:ascii="Tahoma" w:hAnsi="Tahoma" w:cs="Tahoma"/>
          <w:color w:val="000000"/>
        </w:rPr>
        <w:t>,</w:t>
      </w:r>
      <w:r w:rsidRPr="00E7530B">
        <w:rPr>
          <w:rFonts w:ascii="Tahoma" w:hAnsi="Tahoma" w:cs="Tahoma"/>
          <w:color w:val="000000"/>
        </w:rPr>
        <w:t xml:space="preserve"> including residential special schools registered as children’s </w:t>
      </w:r>
      <w:r w:rsidR="00396BE6" w:rsidRPr="00E7530B">
        <w:rPr>
          <w:rFonts w:ascii="Tahoma" w:hAnsi="Tahoma" w:cs="Tahoma"/>
          <w:color w:val="000000"/>
        </w:rPr>
        <w:t>homes, which</w:t>
      </w:r>
      <w:r w:rsidR="00DB0390" w:rsidRPr="00E7530B">
        <w:rPr>
          <w:rFonts w:ascii="Tahoma" w:hAnsi="Tahoma" w:cs="Tahoma"/>
          <w:color w:val="000000"/>
        </w:rPr>
        <w:t xml:space="preserve"> took place in this period and have been published since 30 April 2012.</w:t>
      </w:r>
      <w:r w:rsidRPr="00E7530B">
        <w:rPr>
          <w:rFonts w:ascii="Tahoma" w:hAnsi="Tahoma" w:cs="Tahoma"/>
          <w:color w:val="000000"/>
        </w:rPr>
        <w:t xml:space="preserve">  </w:t>
      </w:r>
    </w:p>
    <w:p w:rsidR="00E65B30" w:rsidRPr="00E7530B" w:rsidRDefault="00E65B30" w:rsidP="00E65B30">
      <w:pPr>
        <w:rPr>
          <w:rFonts w:ascii="Tahoma" w:hAnsi="Tahoma" w:cs="Tahoma"/>
          <w:color w:val="000000"/>
        </w:rPr>
      </w:pPr>
      <w:r w:rsidRPr="00E7530B">
        <w:rPr>
          <w:rFonts w:ascii="Tahoma" w:hAnsi="Tahoma" w:cs="Tahoma"/>
          <w:color w:val="000000"/>
        </w:rPr>
        <w:t xml:space="preserve"> </w:t>
      </w:r>
    </w:p>
    <w:p w:rsidR="00E65B30" w:rsidRPr="00E7530B" w:rsidRDefault="00E65B30" w:rsidP="0005015C">
      <w:pPr>
        <w:numPr>
          <w:ilvl w:val="0"/>
          <w:numId w:val="1"/>
        </w:numPr>
        <w:rPr>
          <w:rFonts w:ascii="Tahoma" w:hAnsi="Tahoma" w:cs="Tahoma"/>
          <w:color w:val="000000"/>
        </w:rPr>
      </w:pPr>
      <w:r w:rsidRPr="00E7530B">
        <w:rPr>
          <w:rFonts w:ascii="Tahoma" w:hAnsi="Tahoma" w:cs="Tahoma"/>
          <w:color w:val="000000"/>
        </w:rPr>
        <w:t>The main changes to the key findings of the previous release are listed below.</w:t>
      </w:r>
    </w:p>
    <w:p w:rsidR="00E65B30" w:rsidRPr="00E7530B" w:rsidRDefault="00E65B30" w:rsidP="00E65B30">
      <w:pPr>
        <w:rPr>
          <w:rFonts w:ascii="Tahoma" w:hAnsi="Tahoma" w:cs="Tahoma"/>
          <w:color w:val="000000"/>
        </w:rPr>
      </w:pPr>
    </w:p>
    <w:p w:rsidR="0002074B" w:rsidRPr="0081412B" w:rsidRDefault="00E65B30" w:rsidP="0005015C">
      <w:pPr>
        <w:numPr>
          <w:ilvl w:val="0"/>
          <w:numId w:val="1"/>
        </w:numPr>
        <w:rPr>
          <w:rFonts w:ascii="Tahoma" w:hAnsi="Tahoma" w:cs="Tahoma"/>
          <w:color w:val="000000"/>
        </w:rPr>
      </w:pPr>
      <w:r w:rsidRPr="00E7530B">
        <w:rPr>
          <w:rFonts w:ascii="Tahoma" w:hAnsi="Tahoma" w:cs="Tahoma"/>
          <w:color w:val="000000"/>
        </w:rPr>
        <w:t xml:space="preserve">An additional </w:t>
      </w:r>
      <w:r w:rsidR="0002074B" w:rsidRPr="00E7530B">
        <w:rPr>
          <w:rFonts w:ascii="Tahoma" w:hAnsi="Tahoma" w:cs="Tahoma"/>
          <w:color w:val="000000"/>
        </w:rPr>
        <w:t>six</w:t>
      </w:r>
      <w:r w:rsidRPr="00E7530B">
        <w:rPr>
          <w:rFonts w:ascii="Tahoma" w:hAnsi="Tahoma" w:cs="Tahoma"/>
          <w:color w:val="000000"/>
        </w:rPr>
        <w:t xml:space="preserve"> children’s homes received good or better </w:t>
      </w:r>
      <w:r w:rsidR="0002074B" w:rsidRPr="00E7530B">
        <w:rPr>
          <w:rFonts w:ascii="Tahoma" w:hAnsi="Tahoma" w:cs="Tahoma"/>
          <w:i/>
          <w:color w:val="000000"/>
        </w:rPr>
        <w:t xml:space="preserve">Overall effectiveness </w:t>
      </w:r>
      <w:r w:rsidR="0002074B" w:rsidRPr="00E7530B">
        <w:rPr>
          <w:rFonts w:ascii="Tahoma" w:hAnsi="Tahoma" w:cs="Tahoma"/>
          <w:color w:val="000000"/>
        </w:rPr>
        <w:t xml:space="preserve">grade at </w:t>
      </w:r>
      <w:r w:rsidR="0002074B" w:rsidRPr="0081412B">
        <w:rPr>
          <w:rFonts w:ascii="Tahoma" w:hAnsi="Tahoma" w:cs="Tahoma"/>
          <w:color w:val="000000"/>
        </w:rPr>
        <w:t xml:space="preserve">their </w:t>
      </w:r>
      <w:r w:rsidRPr="0081412B">
        <w:rPr>
          <w:rFonts w:ascii="Tahoma" w:hAnsi="Tahoma" w:cs="Tahoma"/>
          <w:color w:val="000000"/>
        </w:rPr>
        <w:t xml:space="preserve">full inspection </w:t>
      </w:r>
      <w:r w:rsidR="0002074B" w:rsidRPr="0081412B">
        <w:rPr>
          <w:rFonts w:ascii="Tahoma" w:hAnsi="Tahoma" w:cs="Tahoma"/>
          <w:color w:val="000000"/>
        </w:rPr>
        <w:t xml:space="preserve">and an additional nine received </w:t>
      </w:r>
      <w:r w:rsidR="00DC7698">
        <w:rPr>
          <w:rFonts w:ascii="Tahoma" w:hAnsi="Tahoma" w:cs="Tahoma"/>
          <w:color w:val="000000"/>
        </w:rPr>
        <w:t>satisfactory</w:t>
      </w:r>
      <w:r w:rsidR="00766CFF" w:rsidRPr="0081412B">
        <w:rPr>
          <w:rFonts w:ascii="Tahoma" w:hAnsi="Tahoma" w:cs="Tahoma"/>
          <w:color w:val="000000"/>
        </w:rPr>
        <w:t xml:space="preserve"> </w:t>
      </w:r>
      <w:r w:rsidR="0002074B" w:rsidRPr="0081412B">
        <w:rPr>
          <w:rFonts w:ascii="Tahoma" w:hAnsi="Tahoma" w:cs="Tahoma"/>
          <w:color w:val="000000"/>
        </w:rPr>
        <w:t>or lower.</w:t>
      </w:r>
      <w:r w:rsidR="004E779F">
        <w:rPr>
          <w:rFonts w:ascii="Tahoma" w:hAnsi="Tahoma" w:cs="Tahoma"/>
          <w:color w:val="000000"/>
        </w:rPr>
        <w:t xml:space="preserve">  These additional inspections mean only very small changes to the grade profile presented in the previous provisional data.</w:t>
      </w:r>
    </w:p>
    <w:p w:rsidR="0002074B" w:rsidRPr="0081412B" w:rsidRDefault="0002074B" w:rsidP="0002074B">
      <w:pPr>
        <w:pStyle w:val="ListParagraph"/>
        <w:rPr>
          <w:rFonts w:ascii="Tahoma" w:hAnsi="Tahoma" w:cs="Tahoma"/>
          <w:color w:val="000000"/>
        </w:rPr>
      </w:pPr>
    </w:p>
    <w:p w:rsidR="00045D9E" w:rsidRPr="0081412B" w:rsidRDefault="0002074B" w:rsidP="00041351">
      <w:pPr>
        <w:numPr>
          <w:ilvl w:val="0"/>
          <w:numId w:val="1"/>
        </w:numPr>
        <w:rPr>
          <w:rFonts w:ascii="Tahoma" w:hAnsi="Tahoma" w:cs="Tahoma"/>
          <w:color w:val="000000"/>
        </w:rPr>
      </w:pPr>
      <w:r w:rsidRPr="0081412B">
        <w:rPr>
          <w:rFonts w:ascii="Tahoma" w:hAnsi="Tahoma" w:cs="Tahoma"/>
          <w:color w:val="000000"/>
        </w:rPr>
        <w:t>An additional 216 children’s homes were making good progress, 102 satisfactory progress and seven inadequate progress at their interim inspection.</w:t>
      </w:r>
      <w:r w:rsidR="004E779F">
        <w:rPr>
          <w:rFonts w:ascii="Tahoma" w:hAnsi="Tahoma" w:cs="Tahoma"/>
          <w:color w:val="000000"/>
        </w:rPr>
        <w:t xml:space="preserve"> </w:t>
      </w:r>
      <w:r w:rsidR="004E779F" w:rsidRPr="004E779F">
        <w:rPr>
          <w:rFonts w:ascii="Tahoma" w:hAnsi="Tahoma" w:cs="Tahoma"/>
          <w:color w:val="000000"/>
        </w:rPr>
        <w:t xml:space="preserve"> </w:t>
      </w:r>
      <w:r w:rsidR="004E779F">
        <w:rPr>
          <w:rFonts w:ascii="Tahoma" w:hAnsi="Tahoma" w:cs="Tahoma"/>
          <w:color w:val="000000"/>
        </w:rPr>
        <w:t>These additional inspections mean only very small changes to the grade profile presented in the previous provisional data.</w:t>
      </w:r>
      <w:r w:rsidRPr="0081412B">
        <w:rPr>
          <w:rFonts w:ascii="Tahoma" w:hAnsi="Tahoma" w:cs="Tahoma"/>
          <w:color w:val="000000"/>
        </w:rPr>
        <w:t xml:space="preserve"> </w:t>
      </w:r>
      <w:r w:rsidR="004E779F">
        <w:rPr>
          <w:rFonts w:ascii="Tahoma" w:hAnsi="Tahoma" w:cs="Tahoma"/>
          <w:color w:val="000000"/>
        </w:rPr>
        <w:t xml:space="preserve"> </w:t>
      </w:r>
    </w:p>
    <w:p w:rsidR="001B6B19" w:rsidRPr="0081412B" w:rsidRDefault="00C11D38" w:rsidP="000E653E">
      <w:pPr>
        <w:pStyle w:val="Heading1"/>
        <w:rPr>
          <w:b w:val="0"/>
          <w:bCs w:val="0"/>
          <w:color w:val="000000"/>
          <w:kern w:val="0"/>
        </w:rPr>
      </w:pPr>
      <w:bookmarkStart w:id="31" w:name="_Toc310965704"/>
      <w:bookmarkStart w:id="32" w:name="_Toc311030064"/>
      <w:bookmarkStart w:id="33" w:name="_Toc311030935"/>
      <w:bookmarkStart w:id="34" w:name="_Toc311054679"/>
      <w:bookmarkStart w:id="35" w:name="_Toc318821871"/>
      <w:bookmarkStart w:id="36" w:name="_Toc318823429"/>
      <w:r>
        <w:rPr>
          <w:rStyle w:val="Heading1SFRChar"/>
          <w:rFonts w:cs="Tahoma"/>
          <w:color w:val="FF0000"/>
          <w:szCs w:val="24"/>
        </w:rPr>
        <w:br w:type="page"/>
      </w:r>
      <w:r w:rsidRPr="0081412B">
        <w:rPr>
          <w:rStyle w:val="Heading1SFRChar"/>
          <w:rFonts w:cs="Tahoma"/>
          <w:color w:val="000000"/>
          <w:szCs w:val="24"/>
        </w:rPr>
        <w:lastRenderedPageBreak/>
        <w:t>Me</w:t>
      </w:r>
      <w:r w:rsidR="001B6B19" w:rsidRPr="0081412B">
        <w:rPr>
          <w:rStyle w:val="Heading1SFRChar"/>
          <w:rFonts w:cs="Tahoma"/>
          <w:color w:val="000000"/>
          <w:szCs w:val="24"/>
        </w:rPr>
        <w:t>thodology</w:t>
      </w:r>
      <w:bookmarkEnd w:id="31"/>
      <w:bookmarkEnd w:id="32"/>
      <w:bookmarkEnd w:id="33"/>
      <w:bookmarkEnd w:id="34"/>
      <w:bookmarkEnd w:id="35"/>
      <w:bookmarkEnd w:id="36"/>
      <w:r w:rsidR="001B6B19" w:rsidRPr="0081412B">
        <w:rPr>
          <w:b w:val="0"/>
          <w:bCs w:val="0"/>
          <w:color w:val="000000"/>
          <w:kern w:val="0"/>
        </w:rPr>
        <w:t xml:space="preserve"> </w:t>
      </w:r>
    </w:p>
    <w:p w:rsidR="00766CFF" w:rsidRPr="0081412B" w:rsidRDefault="00766CFF" w:rsidP="003D0A6C">
      <w:pPr>
        <w:rPr>
          <w:color w:val="000000"/>
        </w:rPr>
      </w:pPr>
    </w:p>
    <w:p w:rsidR="008C6D11" w:rsidRPr="004B60E2" w:rsidRDefault="005C183A" w:rsidP="000E653E">
      <w:pPr>
        <w:rPr>
          <w:rFonts w:ascii="Tahoma" w:hAnsi="Tahoma" w:cs="Tahoma"/>
          <w:bCs/>
          <w:color w:val="000000"/>
        </w:rPr>
      </w:pPr>
      <w:r w:rsidRPr="004B60E2">
        <w:rPr>
          <w:rFonts w:ascii="Tahoma" w:hAnsi="Tahoma" w:cs="Tahoma"/>
          <w:color w:val="000000"/>
        </w:rPr>
        <w:t xml:space="preserve">The data </w:t>
      </w:r>
      <w:r w:rsidR="00386460" w:rsidRPr="004B60E2">
        <w:rPr>
          <w:rFonts w:ascii="Tahoma" w:hAnsi="Tahoma" w:cs="Tahoma"/>
          <w:color w:val="000000"/>
        </w:rPr>
        <w:t>in the release are from i</w:t>
      </w:r>
      <w:r w:rsidRPr="004B60E2">
        <w:rPr>
          <w:rFonts w:ascii="Tahoma" w:hAnsi="Tahoma" w:cs="Tahoma"/>
          <w:color w:val="000000"/>
        </w:rPr>
        <w:t xml:space="preserve">nspections undertaken between 1 </w:t>
      </w:r>
      <w:r w:rsidR="006E375A" w:rsidRPr="004B60E2">
        <w:rPr>
          <w:rFonts w:ascii="Tahoma" w:hAnsi="Tahoma" w:cs="Tahoma"/>
          <w:color w:val="000000"/>
        </w:rPr>
        <w:t>April</w:t>
      </w:r>
      <w:r w:rsidR="003153F5" w:rsidRPr="004B60E2">
        <w:rPr>
          <w:rFonts w:ascii="Tahoma" w:hAnsi="Tahoma" w:cs="Tahoma"/>
          <w:color w:val="000000"/>
        </w:rPr>
        <w:t xml:space="preserve"> </w:t>
      </w:r>
      <w:r w:rsidRPr="004B60E2">
        <w:rPr>
          <w:rFonts w:ascii="Tahoma" w:hAnsi="Tahoma" w:cs="Tahoma"/>
          <w:color w:val="000000"/>
        </w:rPr>
        <w:t>201</w:t>
      </w:r>
      <w:r w:rsidR="00A931EE" w:rsidRPr="004B60E2">
        <w:rPr>
          <w:rFonts w:ascii="Tahoma" w:hAnsi="Tahoma" w:cs="Tahoma"/>
          <w:color w:val="000000"/>
        </w:rPr>
        <w:t>2</w:t>
      </w:r>
      <w:r w:rsidRPr="004B60E2">
        <w:rPr>
          <w:rFonts w:ascii="Tahoma" w:hAnsi="Tahoma" w:cs="Tahoma"/>
          <w:color w:val="000000"/>
        </w:rPr>
        <w:t xml:space="preserve"> and </w:t>
      </w:r>
      <w:r w:rsidR="006E375A" w:rsidRPr="004B60E2">
        <w:rPr>
          <w:rFonts w:ascii="Tahoma" w:hAnsi="Tahoma" w:cs="Tahoma"/>
          <w:color w:val="000000"/>
        </w:rPr>
        <w:t>30 June</w:t>
      </w:r>
      <w:r w:rsidR="003153F5" w:rsidRPr="004B60E2">
        <w:rPr>
          <w:rFonts w:ascii="Tahoma" w:hAnsi="Tahoma" w:cs="Tahoma"/>
          <w:color w:val="000000"/>
        </w:rPr>
        <w:t xml:space="preserve"> </w:t>
      </w:r>
      <w:r w:rsidR="002B7A7B" w:rsidRPr="004B60E2">
        <w:rPr>
          <w:rFonts w:ascii="Tahoma" w:hAnsi="Tahoma" w:cs="Tahoma"/>
          <w:color w:val="000000"/>
        </w:rPr>
        <w:t>201</w:t>
      </w:r>
      <w:r w:rsidR="00A931EE" w:rsidRPr="004B60E2">
        <w:rPr>
          <w:rFonts w:ascii="Tahoma" w:hAnsi="Tahoma" w:cs="Tahoma"/>
          <w:color w:val="000000"/>
        </w:rPr>
        <w:t>2</w:t>
      </w:r>
      <w:r w:rsidR="00ED79E5" w:rsidRPr="004B60E2">
        <w:rPr>
          <w:rFonts w:ascii="Tahoma" w:hAnsi="Tahoma" w:cs="Tahoma"/>
          <w:color w:val="000000"/>
        </w:rPr>
        <w:t>.</w:t>
      </w:r>
    </w:p>
    <w:p w:rsidR="00BD3C53" w:rsidRPr="00394346" w:rsidRDefault="00BD3C53" w:rsidP="000E653E">
      <w:pPr>
        <w:rPr>
          <w:rFonts w:ascii="Tahoma" w:hAnsi="Tahoma" w:cs="Tahoma"/>
          <w:color w:val="FF0000"/>
        </w:rPr>
      </w:pPr>
    </w:p>
    <w:p w:rsidR="008C6D11" w:rsidRDefault="00386460" w:rsidP="000E653E">
      <w:pPr>
        <w:rPr>
          <w:rFonts w:ascii="Tahoma" w:hAnsi="Tahoma" w:cs="Tahoma"/>
          <w:bCs/>
          <w:color w:val="000000"/>
        </w:rPr>
      </w:pPr>
      <w:r w:rsidRPr="004B60E2">
        <w:rPr>
          <w:rFonts w:ascii="Tahoma" w:hAnsi="Tahoma" w:cs="Tahoma"/>
          <w:color w:val="000000"/>
        </w:rPr>
        <w:t>Statistics relating to inspections in the most recent quarter are provisional and include inspections in the period where the inspection report was published within</w:t>
      </w:r>
      <w:r w:rsidR="008B5B3C" w:rsidRPr="004B60E2">
        <w:rPr>
          <w:rFonts w:ascii="Tahoma" w:hAnsi="Tahoma" w:cs="Tahoma"/>
          <w:color w:val="000000"/>
        </w:rPr>
        <w:t xml:space="preserve"> </w:t>
      </w:r>
      <w:r w:rsidRPr="004B60E2">
        <w:rPr>
          <w:rFonts w:ascii="Tahoma" w:hAnsi="Tahoma" w:cs="Tahoma"/>
          <w:color w:val="000000"/>
        </w:rPr>
        <w:t>one month of the end of the quarter</w:t>
      </w:r>
      <w:r w:rsidRPr="004B60E2">
        <w:rPr>
          <w:rFonts w:ascii="Tahoma" w:hAnsi="Tahoma" w:cs="Tahoma"/>
          <w:bCs/>
          <w:color w:val="000000"/>
        </w:rPr>
        <w:t xml:space="preserve">. </w:t>
      </w:r>
      <w:r w:rsidR="000E62C2">
        <w:rPr>
          <w:rFonts w:ascii="Tahoma" w:hAnsi="Tahoma" w:cs="Tahoma"/>
          <w:bCs/>
          <w:color w:val="000000"/>
        </w:rPr>
        <w:t xml:space="preserve"> </w:t>
      </w:r>
      <w:r w:rsidRPr="004B60E2">
        <w:rPr>
          <w:rFonts w:ascii="Tahoma" w:hAnsi="Tahoma" w:cs="Tahoma"/>
          <w:bCs/>
          <w:color w:val="000000"/>
        </w:rPr>
        <w:t>If an inspection report is published later than one month</w:t>
      </w:r>
      <w:r w:rsidR="00C11D38">
        <w:rPr>
          <w:rFonts w:ascii="Tahoma" w:hAnsi="Tahoma" w:cs="Tahoma"/>
          <w:bCs/>
          <w:color w:val="000000"/>
        </w:rPr>
        <w:t>, and less than four months,</w:t>
      </w:r>
      <w:r w:rsidRPr="004B60E2">
        <w:rPr>
          <w:rFonts w:ascii="Tahoma" w:hAnsi="Tahoma" w:cs="Tahoma"/>
          <w:bCs/>
          <w:color w:val="000000"/>
        </w:rPr>
        <w:t xml:space="preserve"> after the end of the quarter in which the inspection took place</w:t>
      </w:r>
      <w:r w:rsidR="00B40CF1" w:rsidRPr="004B60E2">
        <w:rPr>
          <w:rFonts w:ascii="Tahoma" w:hAnsi="Tahoma" w:cs="Tahoma"/>
          <w:bCs/>
          <w:color w:val="000000"/>
        </w:rPr>
        <w:t>,</w:t>
      </w:r>
      <w:r w:rsidRPr="004B60E2">
        <w:rPr>
          <w:rFonts w:ascii="Tahoma" w:hAnsi="Tahoma" w:cs="Tahoma"/>
          <w:bCs/>
          <w:color w:val="000000"/>
        </w:rPr>
        <w:t xml:space="preserve"> that inspection will be included in the final release of the statistics</w:t>
      </w:r>
      <w:r w:rsidR="00131CC5" w:rsidRPr="004B60E2">
        <w:rPr>
          <w:rFonts w:ascii="Tahoma" w:hAnsi="Tahoma" w:cs="Tahoma"/>
          <w:bCs/>
          <w:color w:val="000000"/>
        </w:rPr>
        <w:t>.</w:t>
      </w:r>
    </w:p>
    <w:p w:rsidR="00C11D38" w:rsidRPr="004B60E2" w:rsidRDefault="00C11D38" w:rsidP="000E653E">
      <w:pPr>
        <w:rPr>
          <w:rFonts w:ascii="Tahoma" w:hAnsi="Tahoma" w:cs="Tahoma"/>
          <w:bCs/>
          <w:color w:val="000000"/>
        </w:rPr>
      </w:pPr>
    </w:p>
    <w:p w:rsidR="00067099" w:rsidRPr="004B60E2" w:rsidRDefault="00BB0FF5" w:rsidP="000E653E">
      <w:pPr>
        <w:rPr>
          <w:rFonts w:ascii="Tahoma" w:hAnsi="Tahoma" w:cs="Tahoma"/>
          <w:bCs/>
          <w:color w:val="000000"/>
        </w:rPr>
      </w:pPr>
      <w:r w:rsidRPr="004B60E2">
        <w:rPr>
          <w:rFonts w:ascii="Tahoma" w:hAnsi="Tahoma" w:cs="Tahoma"/>
          <w:bCs/>
          <w:color w:val="000000"/>
        </w:rPr>
        <w:t>Inspections and outcomes of provider</w:t>
      </w:r>
      <w:r w:rsidR="00ED6933" w:rsidRPr="004B60E2">
        <w:rPr>
          <w:rFonts w:ascii="Tahoma" w:hAnsi="Tahoma" w:cs="Tahoma"/>
          <w:bCs/>
          <w:color w:val="000000"/>
        </w:rPr>
        <w:t xml:space="preserve"> </w:t>
      </w:r>
      <w:r w:rsidRPr="004B60E2">
        <w:rPr>
          <w:rFonts w:ascii="Tahoma" w:hAnsi="Tahoma" w:cs="Tahoma"/>
          <w:bCs/>
          <w:color w:val="000000"/>
        </w:rPr>
        <w:t>s</w:t>
      </w:r>
      <w:r w:rsidR="00ED6933" w:rsidRPr="004B60E2">
        <w:rPr>
          <w:rFonts w:ascii="Tahoma" w:hAnsi="Tahoma" w:cs="Tahoma"/>
          <w:bCs/>
          <w:color w:val="000000"/>
        </w:rPr>
        <w:t xml:space="preserve">ettings that are not currently active </w:t>
      </w:r>
      <w:r w:rsidRPr="004B60E2">
        <w:rPr>
          <w:rFonts w:ascii="Tahoma" w:hAnsi="Tahoma" w:cs="Tahoma"/>
          <w:bCs/>
          <w:color w:val="000000"/>
        </w:rPr>
        <w:t xml:space="preserve">are included </w:t>
      </w:r>
      <w:r w:rsidR="00B15A7D" w:rsidRPr="004B60E2">
        <w:rPr>
          <w:rFonts w:ascii="Tahoma" w:hAnsi="Tahoma" w:cs="Tahoma"/>
          <w:bCs/>
          <w:color w:val="000000"/>
        </w:rPr>
        <w:t xml:space="preserve">in this statistical release </w:t>
      </w:r>
      <w:r w:rsidRPr="004B60E2">
        <w:rPr>
          <w:rFonts w:ascii="Tahoma" w:hAnsi="Tahoma" w:cs="Tahoma"/>
          <w:bCs/>
          <w:color w:val="000000"/>
        </w:rPr>
        <w:t>and are reflected in the underlying data</w:t>
      </w:r>
      <w:r w:rsidR="00B15A7D" w:rsidRPr="004B60E2">
        <w:rPr>
          <w:rFonts w:ascii="Tahoma" w:hAnsi="Tahoma" w:cs="Tahoma"/>
          <w:bCs/>
          <w:color w:val="000000"/>
        </w:rPr>
        <w:t xml:space="preserve"> </w:t>
      </w:r>
      <w:r w:rsidR="001636D7" w:rsidRPr="004B60E2">
        <w:rPr>
          <w:rFonts w:ascii="Tahoma" w:hAnsi="Tahoma" w:cs="Tahoma"/>
          <w:bCs/>
          <w:color w:val="000000"/>
        </w:rPr>
        <w:t xml:space="preserve">within the </w:t>
      </w:r>
      <w:r w:rsidR="00DD6A4E" w:rsidRPr="004B60E2">
        <w:rPr>
          <w:rFonts w:ascii="Tahoma" w:hAnsi="Tahoma" w:cs="Tahoma"/>
          <w:color w:val="000000"/>
        </w:rPr>
        <w:t>comma separated values (</w:t>
      </w:r>
      <w:r w:rsidR="00B15A7D" w:rsidRPr="004B60E2">
        <w:rPr>
          <w:rFonts w:ascii="Tahoma" w:hAnsi="Tahoma" w:cs="Tahoma"/>
          <w:bCs/>
          <w:color w:val="000000"/>
        </w:rPr>
        <w:t>csv</w:t>
      </w:r>
      <w:r w:rsidR="00DD6A4E" w:rsidRPr="004B60E2">
        <w:rPr>
          <w:rFonts w:ascii="Tahoma" w:hAnsi="Tahoma" w:cs="Tahoma"/>
          <w:bCs/>
          <w:color w:val="000000"/>
        </w:rPr>
        <w:t>) and Excel</w:t>
      </w:r>
      <w:r w:rsidR="00B15A7D" w:rsidRPr="004B60E2">
        <w:rPr>
          <w:rFonts w:ascii="Tahoma" w:hAnsi="Tahoma" w:cs="Tahoma"/>
          <w:bCs/>
          <w:color w:val="000000"/>
        </w:rPr>
        <w:t xml:space="preserve"> file</w:t>
      </w:r>
      <w:r w:rsidR="00DD6A4E" w:rsidRPr="004B60E2">
        <w:rPr>
          <w:rFonts w:ascii="Tahoma" w:hAnsi="Tahoma" w:cs="Tahoma"/>
          <w:bCs/>
          <w:color w:val="000000"/>
        </w:rPr>
        <w:t>s</w:t>
      </w:r>
      <w:r w:rsidR="00ED6933" w:rsidRPr="004B60E2">
        <w:rPr>
          <w:rFonts w:ascii="Tahoma" w:hAnsi="Tahoma" w:cs="Tahoma"/>
          <w:bCs/>
          <w:color w:val="000000"/>
        </w:rPr>
        <w:t xml:space="preserve"> as ‘resigned’</w:t>
      </w:r>
      <w:r w:rsidRPr="004B60E2">
        <w:rPr>
          <w:rFonts w:ascii="Tahoma" w:hAnsi="Tahoma" w:cs="Tahoma"/>
          <w:bCs/>
          <w:color w:val="000000"/>
        </w:rPr>
        <w:t>.</w:t>
      </w:r>
      <w:r w:rsidR="00DD6A4E" w:rsidRPr="004B60E2">
        <w:rPr>
          <w:rFonts w:ascii="Tahoma" w:hAnsi="Tahoma" w:cs="Tahoma"/>
          <w:bCs/>
          <w:color w:val="000000"/>
        </w:rPr>
        <w:t xml:space="preserve"> </w:t>
      </w:r>
      <w:r w:rsidR="000E62C2">
        <w:rPr>
          <w:rFonts w:ascii="Tahoma" w:hAnsi="Tahoma" w:cs="Tahoma"/>
          <w:bCs/>
          <w:color w:val="000000"/>
        </w:rPr>
        <w:t xml:space="preserve"> </w:t>
      </w:r>
      <w:r w:rsidR="00067099" w:rsidRPr="004B60E2">
        <w:rPr>
          <w:rFonts w:ascii="Tahoma" w:hAnsi="Tahoma" w:cs="Tahoma"/>
          <w:bCs/>
          <w:color w:val="000000"/>
        </w:rPr>
        <w:t xml:space="preserve">Revisions are published in line with Ofsted’s revisions policy for official statistics. For more information about the policy, please visit the Ofsted website or access the policy via the </w:t>
      </w:r>
      <w:r w:rsidR="008911FB" w:rsidRPr="004B60E2">
        <w:rPr>
          <w:rFonts w:ascii="Tahoma" w:hAnsi="Tahoma" w:cs="Tahoma"/>
          <w:bCs/>
          <w:color w:val="000000"/>
        </w:rPr>
        <w:t xml:space="preserve">following </w:t>
      </w:r>
      <w:r w:rsidR="00067099" w:rsidRPr="004B60E2">
        <w:rPr>
          <w:rFonts w:ascii="Tahoma" w:hAnsi="Tahoma" w:cs="Tahoma"/>
          <w:bCs/>
          <w:color w:val="000000"/>
        </w:rPr>
        <w:t>link</w:t>
      </w:r>
      <w:r w:rsidR="00BB7663" w:rsidRPr="004B60E2">
        <w:rPr>
          <w:rFonts w:ascii="Tahoma" w:hAnsi="Tahoma" w:cs="Tahoma"/>
          <w:bCs/>
          <w:color w:val="000000"/>
        </w:rPr>
        <w:t>:</w:t>
      </w:r>
      <w:r w:rsidR="00C11D38">
        <w:rPr>
          <w:rFonts w:ascii="Tahoma" w:hAnsi="Tahoma" w:cs="Tahoma"/>
          <w:bCs/>
          <w:color w:val="000000"/>
        </w:rPr>
        <w:t xml:space="preserve"> </w:t>
      </w:r>
      <w:hyperlink r:id="rId14" w:tooltip="http://www.ofsted.gov.uk/resources/statistical-notice-ofsted-revisions-policy-for-official-statistics" w:history="1">
        <w:r w:rsidR="00067099" w:rsidRPr="00C11D38">
          <w:rPr>
            <w:rStyle w:val="Hyperlink"/>
            <w:rFonts w:ascii="Tahoma" w:hAnsi="Tahoma" w:cs="Tahoma"/>
            <w:color w:val="00B0F0"/>
          </w:rPr>
          <w:t>http://www.</w:t>
        </w:r>
        <w:r w:rsidR="00067099" w:rsidRPr="00C11D38">
          <w:rPr>
            <w:rStyle w:val="Hyperlink"/>
            <w:rFonts w:ascii="Tahoma" w:hAnsi="Tahoma" w:cs="Tahoma"/>
            <w:color w:val="00B0F0"/>
          </w:rPr>
          <w:t>o</w:t>
        </w:r>
        <w:r w:rsidR="00067099" w:rsidRPr="00C11D38">
          <w:rPr>
            <w:rStyle w:val="Hyperlink"/>
            <w:rFonts w:ascii="Tahoma" w:hAnsi="Tahoma" w:cs="Tahoma"/>
            <w:color w:val="00B0F0"/>
          </w:rPr>
          <w:t>fsted.gov.uk/resources/statistical-notice-ofsted-revisions-policy-for-official-statistics</w:t>
        </w:r>
      </w:hyperlink>
      <w:r w:rsidR="00C476A8" w:rsidRPr="004B60E2">
        <w:rPr>
          <w:rStyle w:val="Hyperlink"/>
          <w:rFonts w:ascii="Tahoma" w:hAnsi="Tahoma" w:cs="Tahoma"/>
          <w:color w:val="000000"/>
          <w:u w:val="none"/>
        </w:rPr>
        <w:t>.</w:t>
      </w:r>
    </w:p>
    <w:p w:rsidR="00BD3C53" w:rsidRPr="004B60E2" w:rsidRDefault="00BD3C53" w:rsidP="000E653E">
      <w:pPr>
        <w:rPr>
          <w:rFonts w:ascii="Tahoma" w:hAnsi="Tahoma" w:cs="Tahoma"/>
          <w:bCs/>
          <w:color w:val="000000"/>
        </w:rPr>
      </w:pPr>
    </w:p>
    <w:p w:rsidR="003576F1" w:rsidRDefault="00067099" w:rsidP="000E653E">
      <w:pPr>
        <w:rPr>
          <w:rFonts w:ascii="Tahoma" w:hAnsi="Tahoma" w:cs="Tahoma"/>
          <w:color w:val="000000"/>
        </w:rPr>
      </w:pPr>
      <w:r w:rsidRPr="004B60E2">
        <w:rPr>
          <w:rFonts w:ascii="Tahoma" w:hAnsi="Tahoma" w:cs="Tahoma"/>
          <w:bCs/>
          <w:color w:val="000000"/>
        </w:rPr>
        <w:t>For more information on how Ofsted regulates and inspects children’s social care, please go to the Ofsted website:</w:t>
      </w:r>
      <w:r w:rsidR="00C11D38">
        <w:rPr>
          <w:rFonts w:ascii="Tahoma" w:hAnsi="Tahoma" w:cs="Tahoma"/>
          <w:bCs/>
          <w:color w:val="000000"/>
        </w:rPr>
        <w:t xml:space="preserve"> </w:t>
      </w:r>
      <w:hyperlink r:id="rId15" w:history="1">
        <w:r w:rsidRPr="00C11D38">
          <w:rPr>
            <w:rStyle w:val="Hyperlink"/>
            <w:rFonts w:ascii="Tahoma" w:hAnsi="Tahoma" w:cs="Tahoma"/>
            <w:color w:val="00B0F0"/>
          </w:rPr>
          <w:t>www.ofsted.</w:t>
        </w:r>
        <w:r w:rsidRPr="00C11D38">
          <w:rPr>
            <w:rStyle w:val="Hyperlink"/>
            <w:rFonts w:ascii="Tahoma" w:hAnsi="Tahoma" w:cs="Tahoma"/>
            <w:color w:val="00B0F0"/>
          </w:rPr>
          <w:t>g</w:t>
        </w:r>
        <w:r w:rsidRPr="00C11D38">
          <w:rPr>
            <w:rStyle w:val="Hyperlink"/>
            <w:rFonts w:ascii="Tahoma" w:hAnsi="Tahoma" w:cs="Tahoma"/>
            <w:color w:val="00B0F0"/>
          </w:rPr>
          <w:t>ov.u</w:t>
        </w:r>
        <w:r w:rsidRPr="00C11D38">
          <w:rPr>
            <w:rStyle w:val="Hyperlink"/>
            <w:rFonts w:ascii="Tahoma" w:hAnsi="Tahoma" w:cs="Tahoma"/>
            <w:color w:val="00B0F0"/>
          </w:rPr>
          <w:t>k</w:t>
        </w:r>
        <w:r w:rsidRPr="00C11D38">
          <w:rPr>
            <w:rStyle w:val="Hyperlink"/>
            <w:rFonts w:ascii="Tahoma" w:hAnsi="Tahoma" w:cs="Tahoma"/>
            <w:color w:val="00B0F0"/>
          </w:rPr>
          <w:t>/Ofsted-home/Forms-and-guidance/Browse-all-by/Care-and-local-services/Children-s-social-care</w:t>
        </w:r>
      </w:hyperlink>
      <w:r w:rsidR="00C476A8" w:rsidRPr="004B60E2">
        <w:rPr>
          <w:rStyle w:val="Hyperlink"/>
          <w:rFonts w:ascii="Tahoma" w:hAnsi="Tahoma" w:cs="Tahoma"/>
          <w:color w:val="000000"/>
          <w:u w:val="none"/>
        </w:rPr>
        <w:t>.</w:t>
      </w:r>
      <w:r w:rsidR="006E375A" w:rsidRPr="004B60E2">
        <w:rPr>
          <w:rStyle w:val="Hyperlink"/>
          <w:rFonts w:ascii="Tahoma" w:hAnsi="Tahoma" w:cs="Tahoma"/>
          <w:color w:val="000000"/>
          <w:u w:val="none"/>
        </w:rPr>
        <w:t xml:space="preserve"> </w:t>
      </w:r>
      <w:r w:rsidR="000E62C2">
        <w:rPr>
          <w:rStyle w:val="Hyperlink"/>
          <w:rFonts w:ascii="Tahoma" w:hAnsi="Tahoma" w:cs="Tahoma"/>
          <w:color w:val="000000"/>
          <w:u w:val="none"/>
        </w:rPr>
        <w:t xml:space="preserve"> </w:t>
      </w:r>
      <w:r w:rsidR="0051764D" w:rsidRPr="004B60E2">
        <w:rPr>
          <w:rFonts w:ascii="Tahoma" w:hAnsi="Tahoma" w:cs="Tahoma"/>
          <w:color w:val="000000"/>
        </w:rPr>
        <w:t xml:space="preserve">In its inspection of social care services, </w:t>
      </w:r>
      <w:r w:rsidR="007456EB" w:rsidRPr="004B60E2">
        <w:rPr>
          <w:rFonts w:ascii="Tahoma" w:hAnsi="Tahoma" w:cs="Tahoma"/>
          <w:color w:val="000000"/>
        </w:rPr>
        <w:t xml:space="preserve">Ofsted must take account of national minimum standards published by government. </w:t>
      </w:r>
    </w:p>
    <w:p w:rsidR="00000896" w:rsidRPr="00E7530B" w:rsidRDefault="00000896" w:rsidP="000E653E">
      <w:pPr>
        <w:rPr>
          <w:rFonts w:ascii="Tahoma" w:hAnsi="Tahoma" w:cs="Tahoma"/>
          <w:color w:val="000000"/>
        </w:rPr>
      </w:pPr>
    </w:p>
    <w:p w:rsidR="00BD3C53" w:rsidRDefault="00221301" w:rsidP="000E653E">
      <w:pPr>
        <w:rPr>
          <w:rFonts w:ascii="Tahoma" w:hAnsi="Tahoma" w:cs="Tahoma"/>
          <w:color w:val="000000"/>
        </w:rPr>
      </w:pPr>
      <w:r>
        <w:rPr>
          <w:rFonts w:ascii="Tahoma" w:hAnsi="Tahoma" w:cs="Tahoma"/>
          <w:color w:val="000000"/>
        </w:rPr>
        <w:t>For the first time this release includes s</w:t>
      </w:r>
      <w:r w:rsidR="00000896" w:rsidRPr="00E7530B">
        <w:rPr>
          <w:rFonts w:ascii="Tahoma" w:hAnsi="Tahoma" w:cs="Tahoma"/>
          <w:color w:val="000000"/>
        </w:rPr>
        <w:t>ector data</w:t>
      </w:r>
      <w:r w:rsidR="001F749D">
        <w:rPr>
          <w:rFonts w:ascii="Tahoma" w:hAnsi="Tahoma" w:cs="Tahoma"/>
          <w:color w:val="000000"/>
        </w:rPr>
        <w:t xml:space="preserve">.  Sector data are the ownership type for each home (local authority, </w:t>
      </w:r>
      <w:r w:rsidR="00396BE6">
        <w:rPr>
          <w:rFonts w:ascii="Tahoma" w:hAnsi="Tahoma" w:cs="Tahoma"/>
          <w:color w:val="000000"/>
        </w:rPr>
        <w:t>private</w:t>
      </w:r>
      <w:r w:rsidR="001F749D">
        <w:rPr>
          <w:rFonts w:ascii="Tahoma" w:hAnsi="Tahoma" w:cs="Tahoma"/>
          <w:color w:val="000000"/>
        </w:rPr>
        <w:t>, voluntary and health authority).</w:t>
      </w:r>
      <w:r w:rsidR="00766CFF">
        <w:rPr>
          <w:rFonts w:ascii="Tahoma" w:hAnsi="Tahoma" w:cs="Tahoma"/>
          <w:color w:val="000000"/>
        </w:rPr>
        <w:t xml:space="preserve"> </w:t>
      </w:r>
      <w:r w:rsidR="001F749D">
        <w:rPr>
          <w:rFonts w:ascii="Tahoma" w:hAnsi="Tahoma" w:cs="Tahoma"/>
          <w:color w:val="000000"/>
        </w:rPr>
        <w:t xml:space="preserve"> </w:t>
      </w:r>
      <w:r w:rsidR="00C11D38" w:rsidRPr="00E7530B">
        <w:rPr>
          <w:rFonts w:ascii="Tahoma" w:hAnsi="Tahoma" w:cs="Tahoma"/>
          <w:color w:val="000000"/>
        </w:rPr>
        <w:t>Ofsted</w:t>
      </w:r>
      <w:r w:rsidR="00070D8E">
        <w:rPr>
          <w:rFonts w:ascii="Tahoma" w:hAnsi="Tahoma" w:cs="Tahoma"/>
          <w:color w:val="000000"/>
        </w:rPr>
        <w:t xml:space="preserve">’s data </w:t>
      </w:r>
      <w:r w:rsidR="0022076D">
        <w:rPr>
          <w:rFonts w:ascii="Tahoma" w:hAnsi="Tahoma" w:cs="Tahoma"/>
          <w:color w:val="000000"/>
        </w:rPr>
        <w:t>are</w:t>
      </w:r>
      <w:r w:rsidR="00070D8E">
        <w:rPr>
          <w:rFonts w:ascii="Tahoma" w:hAnsi="Tahoma" w:cs="Tahoma"/>
          <w:color w:val="000000"/>
        </w:rPr>
        <w:t xml:space="preserve"> </w:t>
      </w:r>
      <w:r w:rsidR="00617DF9" w:rsidRPr="00E7530B">
        <w:rPr>
          <w:rFonts w:ascii="Tahoma" w:hAnsi="Tahoma" w:cs="Tahoma"/>
          <w:color w:val="000000"/>
        </w:rPr>
        <w:t xml:space="preserve">currently grouped </w:t>
      </w:r>
      <w:r w:rsidR="00070D8E">
        <w:rPr>
          <w:rFonts w:ascii="Tahoma" w:hAnsi="Tahoma" w:cs="Tahoma"/>
          <w:color w:val="000000"/>
        </w:rPr>
        <w:t xml:space="preserve">into a </w:t>
      </w:r>
      <w:r w:rsidR="00617DF9" w:rsidRPr="00E7530B">
        <w:rPr>
          <w:rFonts w:ascii="Tahoma" w:hAnsi="Tahoma" w:cs="Tahoma"/>
          <w:color w:val="000000"/>
        </w:rPr>
        <w:t xml:space="preserve">private and voluntary </w:t>
      </w:r>
      <w:r w:rsidR="00070D8E">
        <w:rPr>
          <w:rFonts w:ascii="Tahoma" w:hAnsi="Tahoma" w:cs="Tahoma"/>
          <w:color w:val="000000"/>
        </w:rPr>
        <w:t xml:space="preserve">category </w:t>
      </w:r>
      <w:r w:rsidR="00617DF9" w:rsidRPr="00E7530B">
        <w:rPr>
          <w:rFonts w:ascii="Tahoma" w:hAnsi="Tahoma" w:cs="Tahoma"/>
          <w:color w:val="000000"/>
        </w:rPr>
        <w:t xml:space="preserve">for reporting purposes. </w:t>
      </w:r>
      <w:bookmarkStart w:id="37" w:name="_Toc310963642"/>
      <w:bookmarkStart w:id="38" w:name="_Toc310964970"/>
      <w:bookmarkStart w:id="39" w:name="_Toc310965705"/>
      <w:r w:rsidR="00070D8E">
        <w:rPr>
          <w:rFonts w:ascii="Tahoma" w:hAnsi="Tahoma" w:cs="Tahoma"/>
          <w:color w:val="000000"/>
        </w:rPr>
        <w:t xml:space="preserve"> </w:t>
      </w:r>
      <w:r w:rsidR="00617DF9" w:rsidRPr="00E7530B">
        <w:rPr>
          <w:rFonts w:ascii="Tahoma" w:hAnsi="Tahoma" w:cs="Tahoma"/>
          <w:color w:val="000000"/>
        </w:rPr>
        <w:t xml:space="preserve">Ofsted’s database is currently undergoing a data cleanse to aid future reporting and enable us to identify </w:t>
      </w:r>
      <w:r w:rsidR="00070D8E">
        <w:rPr>
          <w:rFonts w:ascii="Tahoma" w:hAnsi="Tahoma" w:cs="Tahoma"/>
          <w:color w:val="000000"/>
        </w:rPr>
        <w:t xml:space="preserve">a more nuanced </w:t>
      </w:r>
      <w:r w:rsidR="00617DF9" w:rsidRPr="00E7530B">
        <w:rPr>
          <w:rFonts w:ascii="Tahoma" w:hAnsi="Tahoma" w:cs="Tahoma"/>
          <w:color w:val="000000"/>
        </w:rPr>
        <w:t>sector</w:t>
      </w:r>
      <w:r w:rsidR="00070D8E">
        <w:rPr>
          <w:rFonts w:ascii="Tahoma" w:hAnsi="Tahoma" w:cs="Tahoma"/>
          <w:color w:val="000000"/>
        </w:rPr>
        <w:t>al</w:t>
      </w:r>
      <w:r w:rsidR="00617DF9" w:rsidRPr="00E7530B">
        <w:rPr>
          <w:rFonts w:ascii="Tahoma" w:hAnsi="Tahoma" w:cs="Tahoma"/>
          <w:color w:val="000000"/>
        </w:rPr>
        <w:t xml:space="preserve"> </w:t>
      </w:r>
      <w:r w:rsidR="00070D8E">
        <w:rPr>
          <w:rFonts w:ascii="Tahoma" w:hAnsi="Tahoma" w:cs="Tahoma"/>
          <w:color w:val="000000"/>
        </w:rPr>
        <w:t xml:space="preserve">split </w:t>
      </w:r>
      <w:r w:rsidR="00617DF9" w:rsidRPr="00E7530B">
        <w:rPr>
          <w:rFonts w:ascii="Tahoma" w:hAnsi="Tahoma" w:cs="Tahoma"/>
          <w:color w:val="000000"/>
        </w:rPr>
        <w:t xml:space="preserve">in future releases. </w:t>
      </w:r>
    </w:p>
    <w:p w:rsidR="001D54DA" w:rsidRDefault="001D54DA" w:rsidP="000E653E">
      <w:pPr>
        <w:rPr>
          <w:rFonts w:ascii="Tahoma" w:hAnsi="Tahoma" w:cs="Tahoma"/>
          <w:color w:val="000000"/>
        </w:rPr>
      </w:pPr>
    </w:p>
    <w:p w:rsidR="001D54DA" w:rsidRPr="0081412B" w:rsidRDefault="00407363" w:rsidP="000E653E">
      <w:pPr>
        <w:rPr>
          <w:rFonts w:ascii="Tahoma" w:hAnsi="Tahoma" w:cs="Tahoma"/>
          <w:color w:val="000000"/>
        </w:rPr>
      </w:pPr>
      <w:r w:rsidRPr="0081412B">
        <w:rPr>
          <w:rFonts w:ascii="Tahoma" w:hAnsi="Tahoma" w:cs="Tahoma"/>
          <w:color w:val="000000"/>
        </w:rPr>
        <w:t>In previous releases of the data</w:t>
      </w:r>
      <w:r w:rsidR="00D92653" w:rsidRPr="0081412B">
        <w:rPr>
          <w:rFonts w:ascii="Tahoma" w:hAnsi="Tahoma" w:cs="Tahoma"/>
          <w:color w:val="000000"/>
        </w:rPr>
        <w:t>,</w:t>
      </w:r>
      <w:r w:rsidRPr="0081412B">
        <w:rPr>
          <w:rFonts w:ascii="Tahoma" w:hAnsi="Tahoma" w:cs="Tahoma"/>
          <w:color w:val="000000"/>
        </w:rPr>
        <w:t xml:space="preserve"> Ofsted have separated out </w:t>
      </w:r>
      <w:r w:rsidR="00D92653" w:rsidRPr="0081412B">
        <w:rPr>
          <w:rFonts w:ascii="Tahoma" w:hAnsi="Tahoma" w:cs="Tahoma"/>
          <w:color w:val="000000"/>
        </w:rPr>
        <w:t>residential special schools that care for pupils for more than 295 days a year, from the other types of children’s homes in charts 1 and 2.  From this release onwards all three types of children’s homes will be included in charts 1 and 2.  We have also revised the data for 1 April 2011 onwards to include all three types of homes.  This means that the data relating to the period 1 April 2011 onwards, in charts 1 and 2, will not match the data shown in charts 1 and 2 in previous releases.</w:t>
      </w:r>
    </w:p>
    <w:p w:rsidR="002F7CC0" w:rsidRDefault="002F7CC0" w:rsidP="000E653E">
      <w:pPr>
        <w:rPr>
          <w:rFonts w:ascii="Tahoma" w:hAnsi="Tahoma" w:cs="Tahoma"/>
          <w:color w:val="FF0000"/>
        </w:rPr>
      </w:pPr>
    </w:p>
    <w:p w:rsidR="004D050B" w:rsidRPr="0081412B" w:rsidRDefault="00D92653" w:rsidP="000E653E">
      <w:pPr>
        <w:rPr>
          <w:rFonts w:ascii="Tahoma" w:hAnsi="Tahoma" w:cs="Tahoma"/>
          <w:color w:val="000000"/>
        </w:rPr>
      </w:pPr>
      <w:r w:rsidRPr="0081412B">
        <w:rPr>
          <w:rFonts w:ascii="Tahoma" w:hAnsi="Tahoma" w:cs="Tahoma"/>
          <w:color w:val="000000"/>
        </w:rPr>
        <w:t xml:space="preserve">The revised inspection framework for children’s homes which began on 1 April 2012 includes a change of name of one of the grades.  </w:t>
      </w:r>
      <w:r w:rsidR="003D3E64" w:rsidRPr="003D3E64">
        <w:rPr>
          <w:rFonts w:ascii="Tahoma" w:hAnsi="Tahoma" w:cs="Tahoma"/>
          <w:color w:val="000000"/>
        </w:rPr>
        <w:t>The word adequate has replaced the previous judgement of satisfactory</w:t>
      </w:r>
      <w:r w:rsidR="003D3E64" w:rsidRPr="0081412B">
        <w:rPr>
          <w:rFonts w:ascii="Tahoma" w:hAnsi="Tahoma" w:cs="Tahoma"/>
          <w:color w:val="000000"/>
        </w:rPr>
        <w:t>.</w:t>
      </w:r>
      <w:r w:rsidR="003D3E64">
        <w:rPr>
          <w:rFonts w:ascii="Tahoma" w:hAnsi="Tahoma" w:cs="Tahoma"/>
          <w:color w:val="000000"/>
        </w:rPr>
        <w:t xml:space="preserve">  </w:t>
      </w:r>
      <w:r w:rsidRPr="0081412B">
        <w:rPr>
          <w:rFonts w:ascii="Tahoma" w:hAnsi="Tahoma" w:cs="Tahoma"/>
          <w:color w:val="000000"/>
        </w:rPr>
        <w:t>Where previously a home could receive either outstanding, good, s</w:t>
      </w:r>
      <w:r w:rsidR="002F7CC0" w:rsidRPr="0081412B">
        <w:rPr>
          <w:rFonts w:ascii="Tahoma" w:hAnsi="Tahoma" w:cs="Tahoma"/>
          <w:color w:val="000000"/>
        </w:rPr>
        <w:t xml:space="preserve">atisfactory </w:t>
      </w:r>
      <w:r w:rsidRPr="0081412B">
        <w:rPr>
          <w:rFonts w:ascii="Tahoma" w:hAnsi="Tahoma" w:cs="Tahoma"/>
          <w:color w:val="000000"/>
        </w:rPr>
        <w:t xml:space="preserve">or inadequate grades, they can now receive outstanding, good, adequate or inadequate.    </w:t>
      </w:r>
      <w:bookmarkStart w:id="40" w:name="_Toc296957652"/>
      <w:bookmarkStart w:id="41" w:name="_Toc310965706"/>
      <w:bookmarkStart w:id="42" w:name="_Toc311030065"/>
      <w:bookmarkStart w:id="43" w:name="_Toc311030936"/>
      <w:bookmarkStart w:id="44" w:name="_Toc311054680"/>
      <w:bookmarkStart w:id="45" w:name="_Toc318821872"/>
      <w:bookmarkEnd w:id="37"/>
      <w:bookmarkEnd w:id="38"/>
      <w:bookmarkEnd w:id="39"/>
    </w:p>
    <w:p w:rsidR="00D92653" w:rsidRPr="0081412B" w:rsidRDefault="00D92653" w:rsidP="000E653E">
      <w:pPr>
        <w:rPr>
          <w:rFonts w:ascii="Tahoma" w:hAnsi="Tahoma" w:cs="Tahoma"/>
          <w:b/>
          <w:color w:val="000000"/>
        </w:rPr>
      </w:pPr>
    </w:p>
    <w:p w:rsidR="00E50572" w:rsidRPr="004B60E2" w:rsidRDefault="00E50572" w:rsidP="000E653E">
      <w:pPr>
        <w:rPr>
          <w:rFonts w:ascii="Tahoma" w:hAnsi="Tahoma" w:cs="Tahoma"/>
          <w:b/>
          <w:color w:val="000000"/>
        </w:rPr>
      </w:pPr>
      <w:r w:rsidRPr="004B60E2">
        <w:rPr>
          <w:rFonts w:ascii="Tahoma" w:hAnsi="Tahoma" w:cs="Tahoma"/>
          <w:b/>
          <w:color w:val="000000"/>
        </w:rPr>
        <w:t>Additional information</w:t>
      </w:r>
      <w:bookmarkEnd w:id="40"/>
      <w:bookmarkEnd w:id="41"/>
      <w:bookmarkEnd w:id="42"/>
      <w:bookmarkEnd w:id="43"/>
      <w:bookmarkEnd w:id="44"/>
      <w:bookmarkEnd w:id="45"/>
    </w:p>
    <w:p w:rsidR="003A5F78" w:rsidRPr="004B60E2" w:rsidRDefault="00E50572" w:rsidP="000E653E">
      <w:pPr>
        <w:rPr>
          <w:rFonts w:ascii="Tahoma" w:hAnsi="Tahoma" w:cs="Tahoma"/>
          <w:color w:val="000000"/>
        </w:rPr>
      </w:pPr>
      <w:r w:rsidRPr="004B60E2">
        <w:rPr>
          <w:rFonts w:ascii="Tahoma" w:hAnsi="Tahoma" w:cs="Tahoma"/>
          <w:color w:val="000000"/>
        </w:rPr>
        <w:t xml:space="preserve">All the tables and charts shown in this release, along with additional analysis by month and at regional and local authority level, are available in Excel format on the Ofsted website in the same location as this document. </w:t>
      </w:r>
      <w:r w:rsidR="000E62C2">
        <w:rPr>
          <w:rFonts w:ascii="Tahoma" w:hAnsi="Tahoma" w:cs="Tahoma"/>
          <w:color w:val="000000"/>
        </w:rPr>
        <w:t xml:space="preserve"> </w:t>
      </w:r>
      <w:r w:rsidR="005F555C" w:rsidRPr="004B60E2">
        <w:rPr>
          <w:rFonts w:ascii="Tahoma" w:hAnsi="Tahoma" w:cs="Tahoma"/>
          <w:color w:val="000000"/>
        </w:rPr>
        <w:t>U</w:t>
      </w:r>
      <w:r w:rsidRPr="004B60E2">
        <w:rPr>
          <w:rFonts w:ascii="Tahoma" w:hAnsi="Tahoma" w:cs="Tahoma"/>
          <w:color w:val="000000"/>
        </w:rPr>
        <w:t xml:space="preserve">nderlying data are also available in Excel and </w:t>
      </w:r>
      <w:r w:rsidR="000E7AC1" w:rsidRPr="004B60E2">
        <w:rPr>
          <w:rFonts w:ascii="Tahoma" w:hAnsi="Tahoma" w:cs="Tahoma"/>
          <w:color w:val="000000"/>
        </w:rPr>
        <w:t xml:space="preserve">csv </w:t>
      </w:r>
      <w:r w:rsidRPr="004B60E2">
        <w:rPr>
          <w:rFonts w:ascii="Tahoma" w:hAnsi="Tahoma" w:cs="Tahoma"/>
          <w:color w:val="000000"/>
        </w:rPr>
        <w:t>formats.</w:t>
      </w:r>
      <w:bookmarkStart w:id="46" w:name="_Toc296093178"/>
      <w:bookmarkStart w:id="47" w:name="_Toc296093887"/>
      <w:bookmarkStart w:id="48" w:name="_Toc296957653"/>
    </w:p>
    <w:p w:rsidR="00407363" w:rsidRDefault="00407363" w:rsidP="000E653E">
      <w:pPr>
        <w:pStyle w:val="Heading1"/>
        <w:rPr>
          <w:rFonts w:ascii="Tahoma" w:hAnsi="Tahoma" w:cs="Tahoma"/>
          <w:color w:val="FF0000"/>
        </w:rPr>
      </w:pPr>
      <w:bookmarkStart w:id="49" w:name="_Toc303090706"/>
      <w:bookmarkStart w:id="50" w:name="_Toc310965707"/>
    </w:p>
    <w:p w:rsidR="00B4354E" w:rsidRPr="000C242B" w:rsidRDefault="00C32F78" w:rsidP="000E653E">
      <w:pPr>
        <w:pStyle w:val="Heading1"/>
        <w:rPr>
          <w:rFonts w:ascii="Tahoma" w:hAnsi="Tahoma" w:cs="Tahoma"/>
          <w:color w:val="000000"/>
        </w:rPr>
      </w:pPr>
      <w:r w:rsidRPr="00394346">
        <w:rPr>
          <w:rFonts w:ascii="Tahoma" w:hAnsi="Tahoma" w:cs="Tahoma"/>
          <w:color w:val="FF0000"/>
        </w:rPr>
        <w:br w:type="page"/>
      </w:r>
      <w:bookmarkStart w:id="51" w:name="_Toc311030066"/>
      <w:bookmarkStart w:id="52" w:name="_Toc311030937"/>
      <w:bookmarkStart w:id="53" w:name="_Toc311054681"/>
      <w:bookmarkStart w:id="54" w:name="_Toc318821873"/>
      <w:bookmarkStart w:id="55" w:name="_Toc318823430"/>
      <w:r w:rsidR="00867DD5" w:rsidRPr="000C242B">
        <w:rPr>
          <w:rStyle w:val="Heading1SFRChar"/>
          <w:rFonts w:cs="Tahoma"/>
          <w:color w:val="000000"/>
        </w:rPr>
        <w:lastRenderedPageBreak/>
        <w:t xml:space="preserve">Chart 1: Overall </w:t>
      </w:r>
      <w:r w:rsidR="004A3C28" w:rsidRPr="000C242B">
        <w:rPr>
          <w:rStyle w:val="Heading1SFRChar"/>
          <w:rFonts w:cs="Tahoma"/>
          <w:color w:val="000000"/>
        </w:rPr>
        <w:t>effectiveness</w:t>
      </w:r>
      <w:r w:rsidR="00867DD5" w:rsidRPr="000C242B">
        <w:rPr>
          <w:rStyle w:val="Heading1SFRChar"/>
          <w:rFonts w:cs="Tahoma"/>
          <w:color w:val="000000"/>
        </w:rPr>
        <w:t xml:space="preserve"> of </w:t>
      </w:r>
      <w:r w:rsidR="00160BE9" w:rsidRPr="000C242B">
        <w:rPr>
          <w:rStyle w:val="Heading1SFRChar"/>
          <w:rFonts w:cs="Tahoma"/>
          <w:color w:val="000000"/>
        </w:rPr>
        <w:t>children’s homes</w:t>
      </w:r>
      <w:r w:rsidR="00867DD5" w:rsidRPr="000C242B">
        <w:rPr>
          <w:rStyle w:val="Heading1SFRChar"/>
          <w:rFonts w:cs="Tahoma"/>
          <w:color w:val="000000"/>
        </w:rPr>
        <w:t xml:space="preserve"> inspected </w:t>
      </w:r>
      <w:r w:rsidR="003E741A" w:rsidRPr="000C242B">
        <w:rPr>
          <w:rStyle w:val="Heading1SFRChar"/>
          <w:rFonts w:cs="Tahoma"/>
          <w:color w:val="000000"/>
        </w:rPr>
        <w:t xml:space="preserve">from </w:t>
      </w:r>
      <w:r w:rsidR="00867DD5" w:rsidRPr="000C242B">
        <w:rPr>
          <w:rStyle w:val="Heading1SFRChar"/>
          <w:rFonts w:cs="Tahoma"/>
          <w:color w:val="000000"/>
        </w:rPr>
        <w:t>1 April 20</w:t>
      </w:r>
      <w:r w:rsidR="00160BE9" w:rsidRPr="000C242B">
        <w:rPr>
          <w:rStyle w:val="Heading1SFRChar"/>
          <w:rFonts w:cs="Tahoma"/>
          <w:color w:val="000000"/>
        </w:rPr>
        <w:t>07</w:t>
      </w:r>
      <w:r w:rsidR="00867DD5" w:rsidRPr="000C242B">
        <w:rPr>
          <w:rStyle w:val="Heading1SFRChar"/>
          <w:rFonts w:cs="Tahoma"/>
          <w:color w:val="000000"/>
        </w:rPr>
        <w:t xml:space="preserve"> </w:t>
      </w:r>
      <w:r w:rsidR="003E741A" w:rsidRPr="000C242B">
        <w:rPr>
          <w:rStyle w:val="Heading1SFRChar"/>
          <w:rFonts w:cs="Tahoma"/>
          <w:color w:val="000000"/>
        </w:rPr>
        <w:t xml:space="preserve">to </w:t>
      </w:r>
      <w:r w:rsidR="00D43105" w:rsidRPr="000C242B">
        <w:rPr>
          <w:rStyle w:val="Heading1SFRChar"/>
          <w:rFonts w:cs="Tahoma"/>
          <w:color w:val="000000"/>
        </w:rPr>
        <w:t>31 March 2012</w:t>
      </w:r>
      <w:r w:rsidR="003E741A" w:rsidRPr="000C242B">
        <w:rPr>
          <w:rStyle w:val="Heading1SFRChar"/>
          <w:rFonts w:cs="Tahoma"/>
          <w:color w:val="000000"/>
        </w:rPr>
        <w:t>,</w:t>
      </w:r>
      <w:r w:rsidR="00867DD5" w:rsidRPr="000C242B">
        <w:rPr>
          <w:rStyle w:val="Heading1SFRChar"/>
          <w:rFonts w:cs="Tahoma"/>
          <w:color w:val="000000"/>
        </w:rPr>
        <w:t xml:space="preserve"> </w:t>
      </w:r>
      <w:r w:rsidR="00160BE9" w:rsidRPr="000C242B">
        <w:rPr>
          <w:rStyle w:val="Heading1SFRChar"/>
          <w:rFonts w:cs="Tahoma"/>
          <w:color w:val="000000"/>
        </w:rPr>
        <w:t>by financial year</w:t>
      </w:r>
      <w:bookmarkEnd w:id="49"/>
      <w:bookmarkEnd w:id="50"/>
      <w:bookmarkEnd w:id="51"/>
      <w:bookmarkEnd w:id="52"/>
      <w:r w:rsidR="004A3C28" w:rsidRPr="000C242B">
        <w:rPr>
          <w:rStyle w:val="Heading1SFRChar"/>
          <w:rFonts w:cs="Tahoma"/>
          <w:color w:val="000000"/>
        </w:rPr>
        <w:t xml:space="preserve"> </w:t>
      </w:r>
      <w:r w:rsidR="003E741A" w:rsidRPr="000C242B">
        <w:rPr>
          <w:rStyle w:val="Heading1SFRChar"/>
          <w:rFonts w:cs="Tahoma"/>
          <w:color w:val="000000"/>
        </w:rPr>
        <w:t>(provisional)</w:t>
      </w:r>
      <w:r w:rsidR="003E741A" w:rsidRPr="000C242B">
        <w:rPr>
          <w:rStyle w:val="Heading1SFRChar"/>
          <w:rFonts w:cs="Tahoma"/>
          <w:color w:val="000000"/>
          <w:sz w:val="16"/>
          <w:szCs w:val="16"/>
          <w:vertAlign w:val="superscript"/>
        </w:rPr>
        <w:t>1</w:t>
      </w:r>
      <w:r w:rsidR="00CC6A93" w:rsidRPr="000C242B">
        <w:rPr>
          <w:rStyle w:val="Heading1SFRChar"/>
          <w:rFonts w:cs="Tahoma"/>
          <w:color w:val="000000"/>
          <w:sz w:val="16"/>
          <w:szCs w:val="16"/>
          <w:vertAlign w:val="superscript"/>
        </w:rPr>
        <w:t>,</w:t>
      </w:r>
      <w:r w:rsidR="003E741A" w:rsidRPr="000C242B">
        <w:rPr>
          <w:rStyle w:val="Heading1SFRChar"/>
          <w:rFonts w:cs="Tahoma"/>
          <w:color w:val="000000"/>
          <w:sz w:val="16"/>
          <w:szCs w:val="16"/>
          <w:vertAlign w:val="superscript"/>
        </w:rPr>
        <w:t>2</w:t>
      </w:r>
      <w:bookmarkEnd w:id="53"/>
      <w:bookmarkEnd w:id="54"/>
      <w:bookmarkEnd w:id="55"/>
    </w:p>
    <w:p w:rsidR="002102F9" w:rsidRPr="000C242B" w:rsidRDefault="002102F9" w:rsidP="002102F9">
      <w:pPr>
        <w:rPr>
          <w:rFonts w:ascii="Tahoma" w:hAnsi="Tahoma" w:cs="Tahoma"/>
          <w:color w:val="000000"/>
          <w:sz w:val="20"/>
          <w:szCs w:val="20"/>
        </w:rPr>
      </w:pPr>
    </w:p>
    <w:p w:rsidR="00867DD5" w:rsidRPr="000C242B" w:rsidRDefault="001377CB" w:rsidP="00914989">
      <w:pPr>
        <w:rPr>
          <w:rFonts w:ascii="Tahoma" w:hAnsi="Tahoma" w:cs="Tahoma"/>
          <w:color w:val="000000"/>
        </w:rPr>
      </w:pPr>
      <w:r>
        <w:rPr>
          <w:noProof/>
        </w:rPr>
        <w:drawing>
          <wp:inline distT="0" distB="0" distL="0" distR="0">
            <wp:extent cx="6734175" cy="1733550"/>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6734175" cy="1733550"/>
                    </a:xfrm>
                    <a:prstGeom prst="rect">
                      <a:avLst/>
                    </a:prstGeom>
                    <a:noFill/>
                    <a:ln w="9525">
                      <a:noFill/>
                      <a:miter lim="800000"/>
                      <a:headEnd/>
                      <a:tailEnd/>
                    </a:ln>
                  </pic:spPr>
                </pic:pic>
              </a:graphicData>
            </a:graphic>
          </wp:inline>
        </w:drawing>
      </w:r>
    </w:p>
    <w:p w:rsidR="00E67367" w:rsidRPr="000C242B" w:rsidRDefault="00575FCD" w:rsidP="009968BC">
      <w:pPr>
        <w:jc w:val="right"/>
        <w:rPr>
          <w:rFonts w:ascii="Tahoma" w:hAnsi="Tahoma" w:cs="Tahoma"/>
          <w:i/>
          <w:color w:val="000000"/>
          <w:sz w:val="16"/>
          <w:szCs w:val="16"/>
        </w:rPr>
      </w:pPr>
      <w:r w:rsidRPr="000C242B">
        <w:rPr>
          <w:rFonts w:ascii="Tahoma" w:hAnsi="Tahoma" w:cs="Tahoma"/>
          <w:i/>
          <w:color w:val="000000"/>
          <w:sz w:val="16"/>
          <w:szCs w:val="16"/>
        </w:rPr>
        <w:t>S</w:t>
      </w:r>
      <w:r w:rsidR="009968BC" w:rsidRPr="000C242B">
        <w:rPr>
          <w:rFonts w:ascii="Tahoma" w:hAnsi="Tahoma" w:cs="Tahoma"/>
          <w:i/>
          <w:color w:val="000000"/>
          <w:sz w:val="16"/>
          <w:szCs w:val="16"/>
        </w:rPr>
        <w:t>ource: Ofsted inspections</w:t>
      </w:r>
    </w:p>
    <w:p w:rsidR="003E741A" w:rsidRPr="000C242B" w:rsidRDefault="003E741A" w:rsidP="004E3F45">
      <w:pPr>
        <w:rPr>
          <w:rFonts w:ascii="Tahoma" w:hAnsi="Tahoma" w:cs="Tahoma"/>
          <w:color w:val="000000"/>
          <w:sz w:val="20"/>
          <w:szCs w:val="20"/>
        </w:rPr>
      </w:pPr>
      <w:bookmarkStart w:id="56" w:name="_Toc310963645"/>
      <w:bookmarkStart w:id="57" w:name="_Toc310965708"/>
    </w:p>
    <w:p w:rsidR="00FA1830" w:rsidRPr="000C242B" w:rsidRDefault="00FA1830" w:rsidP="004E3F45">
      <w:pPr>
        <w:rPr>
          <w:rFonts w:ascii="Tahoma" w:hAnsi="Tahoma" w:cs="Tahoma"/>
          <w:color w:val="000000"/>
          <w:sz w:val="15"/>
          <w:szCs w:val="15"/>
        </w:rPr>
      </w:pPr>
    </w:p>
    <w:p w:rsidR="003E741A" w:rsidRPr="000C242B" w:rsidRDefault="003E741A" w:rsidP="004E3F45">
      <w:pPr>
        <w:rPr>
          <w:rFonts w:ascii="Tahoma" w:hAnsi="Tahoma" w:cs="Tahoma"/>
          <w:color w:val="000000"/>
          <w:sz w:val="15"/>
          <w:szCs w:val="15"/>
        </w:rPr>
      </w:pPr>
      <w:r w:rsidRPr="000C242B">
        <w:rPr>
          <w:rFonts w:ascii="Tahoma" w:hAnsi="Tahoma" w:cs="Tahoma"/>
          <w:color w:val="000000"/>
          <w:sz w:val="15"/>
          <w:szCs w:val="15"/>
        </w:rPr>
        <w:t xml:space="preserve">1. </w:t>
      </w:r>
      <w:r w:rsidR="00E67367" w:rsidRPr="000C242B">
        <w:rPr>
          <w:rFonts w:ascii="Tahoma" w:hAnsi="Tahoma" w:cs="Tahoma"/>
          <w:color w:val="000000"/>
          <w:sz w:val="15"/>
          <w:szCs w:val="15"/>
        </w:rPr>
        <w:t>Percentages are rounded and may not add to exactly 100</w:t>
      </w:r>
      <w:bookmarkEnd w:id="56"/>
      <w:bookmarkEnd w:id="57"/>
      <w:r w:rsidRPr="000C242B">
        <w:rPr>
          <w:rFonts w:ascii="Tahoma" w:hAnsi="Tahoma" w:cs="Tahoma"/>
          <w:color w:val="000000"/>
          <w:sz w:val="15"/>
          <w:szCs w:val="15"/>
        </w:rPr>
        <w:t>.</w:t>
      </w:r>
    </w:p>
    <w:p w:rsidR="00A9164F" w:rsidRPr="000C242B" w:rsidRDefault="003E741A" w:rsidP="004E3F45">
      <w:pPr>
        <w:rPr>
          <w:rFonts w:ascii="Tahoma" w:hAnsi="Tahoma" w:cs="Tahoma"/>
          <w:color w:val="000000"/>
          <w:sz w:val="15"/>
          <w:szCs w:val="15"/>
        </w:rPr>
      </w:pPr>
      <w:r w:rsidRPr="000C242B">
        <w:rPr>
          <w:rFonts w:ascii="Tahoma" w:hAnsi="Tahoma" w:cs="Tahoma"/>
          <w:color w:val="000000"/>
          <w:sz w:val="15"/>
          <w:szCs w:val="15"/>
        </w:rPr>
        <w:t xml:space="preserve">2. </w:t>
      </w:r>
      <w:r w:rsidR="009F0FBD" w:rsidRPr="009F0FBD">
        <w:rPr>
          <w:rFonts w:ascii="Tahoma" w:hAnsi="Tahoma" w:cs="Tahoma"/>
          <w:color w:val="000000"/>
          <w:sz w:val="15"/>
          <w:szCs w:val="15"/>
        </w:rPr>
        <w:t>Inspections since the inspection framework change on 1 April 2011 include only full inspections, inspections prior to 1 April 2011 include both interim and full inspection.</w:t>
      </w:r>
    </w:p>
    <w:p w:rsidR="00A601CA" w:rsidRPr="000C242B" w:rsidRDefault="00E52D27" w:rsidP="004E3F45">
      <w:pPr>
        <w:rPr>
          <w:rFonts w:ascii="Tahoma" w:hAnsi="Tahoma" w:cs="Tahoma"/>
          <w:color w:val="000000"/>
        </w:rPr>
      </w:pPr>
      <w:r w:rsidRPr="000C242B">
        <w:rPr>
          <w:rFonts w:ascii="Tahoma" w:hAnsi="Tahoma" w:cs="Tahoma"/>
          <w:color w:val="000000"/>
        </w:rPr>
        <w:br w:type="page"/>
      </w:r>
      <w:bookmarkStart w:id="58" w:name="_Toc303090707"/>
      <w:bookmarkStart w:id="59" w:name="_Toc310965709"/>
      <w:bookmarkStart w:id="60" w:name="_Toc311030067"/>
      <w:bookmarkStart w:id="61" w:name="_Toc311030938"/>
    </w:p>
    <w:p w:rsidR="00160BE9" w:rsidRPr="0081412B" w:rsidRDefault="00160BE9" w:rsidP="000E653E">
      <w:pPr>
        <w:pStyle w:val="Heading1"/>
        <w:rPr>
          <w:rFonts w:ascii="Tahoma" w:hAnsi="Tahoma" w:cs="Tahoma"/>
          <w:color w:val="000000"/>
        </w:rPr>
      </w:pPr>
      <w:bookmarkStart w:id="62" w:name="_Toc318821874"/>
      <w:bookmarkStart w:id="63" w:name="_Toc318823431"/>
      <w:r w:rsidRPr="0081412B">
        <w:rPr>
          <w:rStyle w:val="Heading1SFRChar"/>
          <w:rFonts w:cs="Tahoma"/>
          <w:color w:val="000000"/>
        </w:rPr>
        <w:t xml:space="preserve">Chart 2: Overall effectiveness of children’s homes inspected between 1 April 2007 and </w:t>
      </w:r>
      <w:r w:rsidR="002102F9" w:rsidRPr="0081412B">
        <w:rPr>
          <w:rStyle w:val="Heading1SFRChar"/>
          <w:rFonts w:cs="Tahoma"/>
          <w:color w:val="000000"/>
        </w:rPr>
        <w:t xml:space="preserve">31 </w:t>
      </w:r>
      <w:r w:rsidR="003F1887" w:rsidRPr="0081412B">
        <w:rPr>
          <w:rStyle w:val="Heading1SFRChar"/>
          <w:rFonts w:cs="Tahoma"/>
          <w:color w:val="000000"/>
        </w:rPr>
        <w:t>March</w:t>
      </w:r>
      <w:r w:rsidR="00A601CA" w:rsidRPr="0081412B">
        <w:rPr>
          <w:rStyle w:val="Heading1SFRChar"/>
          <w:rFonts w:cs="Tahoma"/>
          <w:color w:val="000000"/>
        </w:rPr>
        <w:t xml:space="preserve"> 201</w:t>
      </w:r>
      <w:r w:rsidR="003F1887" w:rsidRPr="0081412B">
        <w:rPr>
          <w:rStyle w:val="Heading1SFRChar"/>
          <w:rFonts w:cs="Tahoma"/>
          <w:color w:val="000000"/>
        </w:rPr>
        <w:t>2</w:t>
      </w:r>
      <w:r w:rsidRPr="0081412B">
        <w:rPr>
          <w:rStyle w:val="Heading1SFRChar"/>
          <w:rFonts w:cs="Tahoma"/>
          <w:color w:val="000000"/>
        </w:rPr>
        <w:t xml:space="preserve"> by quarter </w:t>
      </w:r>
      <w:bookmarkEnd w:id="58"/>
      <w:bookmarkEnd w:id="59"/>
      <w:bookmarkEnd w:id="60"/>
      <w:bookmarkEnd w:id="61"/>
      <w:r w:rsidR="003E741A" w:rsidRPr="0081412B">
        <w:rPr>
          <w:rStyle w:val="Heading1SFRChar"/>
          <w:rFonts w:cs="Tahoma"/>
          <w:color w:val="000000"/>
        </w:rPr>
        <w:t>(provisional)</w:t>
      </w:r>
      <w:r w:rsidR="003E741A" w:rsidRPr="0081412B">
        <w:rPr>
          <w:rStyle w:val="Heading1SFRChar"/>
          <w:rFonts w:cs="Tahoma"/>
          <w:color w:val="000000"/>
          <w:sz w:val="16"/>
          <w:szCs w:val="16"/>
          <w:vertAlign w:val="superscript"/>
        </w:rPr>
        <w:t>1</w:t>
      </w:r>
      <w:r w:rsidR="00CC6A93" w:rsidRPr="0081412B">
        <w:rPr>
          <w:rStyle w:val="Heading1SFRChar"/>
          <w:rFonts w:cs="Tahoma"/>
          <w:color w:val="000000"/>
          <w:sz w:val="16"/>
          <w:szCs w:val="16"/>
          <w:vertAlign w:val="superscript"/>
        </w:rPr>
        <w:t>,</w:t>
      </w:r>
      <w:r w:rsidR="003E741A" w:rsidRPr="0081412B">
        <w:rPr>
          <w:rStyle w:val="Heading1SFRChar"/>
          <w:rFonts w:cs="Tahoma"/>
          <w:color w:val="000000"/>
          <w:sz w:val="16"/>
          <w:szCs w:val="16"/>
          <w:vertAlign w:val="superscript"/>
        </w:rPr>
        <w:t>2</w:t>
      </w:r>
      <w:bookmarkEnd w:id="62"/>
      <w:bookmarkEnd w:id="63"/>
      <w:r w:rsidR="003E741A" w:rsidRPr="0081412B">
        <w:rPr>
          <w:rStyle w:val="Heading1SFRChar"/>
          <w:rFonts w:cs="Tahoma"/>
          <w:b w:val="0"/>
          <w:color w:val="000000"/>
          <w:sz w:val="20"/>
          <w:szCs w:val="20"/>
          <w:vertAlign w:val="superscript"/>
        </w:rPr>
        <w:t xml:space="preserve"> </w:t>
      </w:r>
    </w:p>
    <w:p w:rsidR="00D426A2" w:rsidRPr="0081412B" w:rsidRDefault="00D426A2" w:rsidP="00867DD5">
      <w:pPr>
        <w:rPr>
          <w:rFonts w:ascii="Tahoma" w:hAnsi="Tahoma" w:cs="Tahoma"/>
          <w:b/>
          <w:color w:val="000000"/>
        </w:rPr>
      </w:pPr>
    </w:p>
    <w:p w:rsidR="005D0ADE" w:rsidRPr="0081412B" w:rsidRDefault="001377CB" w:rsidP="00867DD5">
      <w:pPr>
        <w:rPr>
          <w:rFonts w:ascii="Tahoma" w:hAnsi="Tahoma" w:cs="Tahoma"/>
          <w:b/>
          <w:color w:val="000000"/>
        </w:rPr>
      </w:pPr>
      <w:r>
        <w:rPr>
          <w:noProof/>
          <w:color w:val="000000"/>
        </w:rPr>
        <w:drawing>
          <wp:inline distT="0" distB="0" distL="0" distR="0">
            <wp:extent cx="6715125" cy="388620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6715125" cy="3886200"/>
                    </a:xfrm>
                    <a:prstGeom prst="rect">
                      <a:avLst/>
                    </a:prstGeom>
                    <a:noFill/>
                    <a:ln w="9525">
                      <a:noFill/>
                      <a:miter lim="800000"/>
                      <a:headEnd/>
                      <a:tailEnd/>
                    </a:ln>
                  </pic:spPr>
                </pic:pic>
              </a:graphicData>
            </a:graphic>
          </wp:inline>
        </w:drawing>
      </w:r>
    </w:p>
    <w:p w:rsidR="00811EEA" w:rsidRPr="0081412B" w:rsidRDefault="004957B9" w:rsidP="00867DD5">
      <w:pPr>
        <w:rPr>
          <w:rFonts w:ascii="Tahoma" w:hAnsi="Tahoma" w:cs="Tahoma"/>
          <w:color w:val="000000"/>
        </w:rPr>
      </w:pPr>
      <w:r w:rsidRPr="0081412B">
        <w:rPr>
          <w:rFonts w:ascii="Tahoma" w:hAnsi="Tahoma" w:cs="Tahoma"/>
          <w:noProof/>
          <w:color w:val="000000"/>
        </w:rPr>
        <w:pict>
          <v:line id="Straight Connector 12" o:spid="_x0000_s1028" style="position:absolute;z-index:251656704;visibility:visible" from="687pt,587.25pt" to="1152.75pt,58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" strokecolor="windowText" strokeweight=".25pt"/>
        </w:pict>
      </w:r>
      <w:r w:rsidRPr="0081412B">
        <w:rPr>
          <w:rFonts w:ascii="Tahoma" w:hAnsi="Tahoma" w:cs="Tahoma"/>
          <w:noProof/>
          <w:color w:val="000000"/>
        </w:rPr>
        <w:pict>
          <v:line id="_x0000_s1030" style="position:absolute;z-index:251657728;visibility:visible" from="687pt,587.25pt" to="1152.75pt,58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" strokecolor="windowText" strokeweight=".25pt"/>
        </w:pict>
      </w:r>
    </w:p>
    <w:p w:rsidR="00DD411E" w:rsidRPr="0081412B" w:rsidRDefault="00DD411E" w:rsidP="00DD411E">
      <w:pPr>
        <w:jc w:val="right"/>
        <w:rPr>
          <w:rFonts w:ascii="Tahoma" w:hAnsi="Tahoma" w:cs="Tahoma"/>
          <w:i/>
          <w:color w:val="000000"/>
          <w:sz w:val="16"/>
          <w:szCs w:val="16"/>
        </w:rPr>
      </w:pPr>
      <w:r w:rsidRPr="0081412B">
        <w:rPr>
          <w:rFonts w:ascii="Tahoma" w:hAnsi="Tahoma" w:cs="Tahoma"/>
          <w:color w:val="000000"/>
        </w:rPr>
        <w:tab/>
      </w:r>
      <w:r w:rsidRPr="0081412B">
        <w:rPr>
          <w:rFonts w:ascii="Tahoma" w:hAnsi="Tahoma" w:cs="Tahoma"/>
          <w:color w:val="000000"/>
        </w:rPr>
        <w:tab/>
      </w:r>
      <w:r w:rsidRPr="0081412B">
        <w:rPr>
          <w:rFonts w:ascii="Tahoma" w:hAnsi="Tahoma" w:cs="Tahoma"/>
          <w:color w:val="000000"/>
        </w:rPr>
        <w:tab/>
      </w:r>
      <w:r w:rsidRPr="0081412B">
        <w:rPr>
          <w:rFonts w:ascii="Tahoma" w:hAnsi="Tahoma" w:cs="Tahoma"/>
          <w:color w:val="000000"/>
        </w:rPr>
        <w:tab/>
      </w:r>
      <w:r w:rsidRPr="0081412B">
        <w:rPr>
          <w:rFonts w:ascii="Tahoma" w:hAnsi="Tahoma" w:cs="Tahoma"/>
          <w:color w:val="000000"/>
        </w:rPr>
        <w:tab/>
      </w:r>
      <w:r w:rsidRPr="0081412B">
        <w:rPr>
          <w:rFonts w:ascii="Tahoma" w:hAnsi="Tahoma" w:cs="Tahoma"/>
          <w:color w:val="000000"/>
        </w:rPr>
        <w:tab/>
      </w:r>
      <w:r w:rsidRPr="0081412B">
        <w:rPr>
          <w:rFonts w:ascii="Tahoma" w:hAnsi="Tahoma" w:cs="Tahoma"/>
          <w:color w:val="000000"/>
        </w:rPr>
        <w:tab/>
      </w:r>
      <w:r w:rsidRPr="0081412B">
        <w:rPr>
          <w:rFonts w:ascii="Tahoma" w:hAnsi="Tahoma" w:cs="Tahoma"/>
          <w:color w:val="000000"/>
        </w:rPr>
        <w:tab/>
      </w:r>
      <w:r w:rsidRPr="0081412B">
        <w:rPr>
          <w:rFonts w:ascii="Tahoma" w:hAnsi="Tahoma" w:cs="Tahoma"/>
          <w:color w:val="000000"/>
        </w:rPr>
        <w:tab/>
      </w:r>
      <w:r w:rsidRPr="0081412B">
        <w:rPr>
          <w:rFonts w:ascii="Tahoma" w:hAnsi="Tahoma" w:cs="Tahoma"/>
          <w:color w:val="000000"/>
        </w:rPr>
        <w:tab/>
      </w:r>
      <w:r w:rsidRPr="0081412B">
        <w:rPr>
          <w:rFonts w:ascii="Tahoma" w:hAnsi="Tahoma" w:cs="Tahoma"/>
          <w:color w:val="000000"/>
        </w:rPr>
        <w:tab/>
      </w:r>
      <w:r w:rsidRPr="0081412B">
        <w:rPr>
          <w:rFonts w:ascii="Tahoma" w:hAnsi="Tahoma" w:cs="Tahoma"/>
          <w:i/>
          <w:color w:val="000000"/>
          <w:sz w:val="16"/>
          <w:szCs w:val="16"/>
        </w:rPr>
        <w:t>Source: Ofsted inspections</w:t>
      </w:r>
    </w:p>
    <w:p w:rsidR="00811EEA" w:rsidRPr="0081412B" w:rsidRDefault="00811EEA" w:rsidP="00867DD5">
      <w:pPr>
        <w:rPr>
          <w:rFonts w:ascii="Tahoma" w:hAnsi="Tahoma" w:cs="Tahoma"/>
          <w:color w:val="000000"/>
        </w:rPr>
      </w:pPr>
    </w:p>
    <w:p w:rsidR="00FA1830" w:rsidRPr="0081412B" w:rsidRDefault="00FA1830" w:rsidP="003E741A">
      <w:pPr>
        <w:rPr>
          <w:rFonts w:ascii="Tahoma" w:hAnsi="Tahoma" w:cs="Tahoma"/>
          <w:color w:val="000000"/>
          <w:sz w:val="15"/>
          <w:szCs w:val="15"/>
        </w:rPr>
      </w:pPr>
    </w:p>
    <w:p w:rsidR="00095CDD" w:rsidRPr="0081412B" w:rsidRDefault="003E741A" w:rsidP="00FA1830">
      <w:pPr>
        <w:rPr>
          <w:rFonts w:ascii="Tahoma" w:hAnsi="Tahoma" w:cs="Tahoma"/>
          <w:color w:val="000000"/>
          <w:sz w:val="15"/>
          <w:szCs w:val="15"/>
        </w:rPr>
      </w:pPr>
      <w:r w:rsidRPr="0081412B">
        <w:rPr>
          <w:rFonts w:ascii="Tahoma" w:hAnsi="Tahoma" w:cs="Tahoma"/>
          <w:color w:val="000000"/>
          <w:sz w:val="15"/>
          <w:szCs w:val="15"/>
        </w:rPr>
        <w:t xml:space="preserve">1. </w:t>
      </w:r>
      <w:r w:rsidR="00095CDD" w:rsidRPr="0081412B">
        <w:rPr>
          <w:rFonts w:ascii="Tahoma" w:hAnsi="Tahoma" w:cs="Tahoma"/>
          <w:color w:val="000000"/>
          <w:sz w:val="15"/>
          <w:szCs w:val="15"/>
        </w:rPr>
        <w:t>Percentages are rounded and may not add to exactly 100.</w:t>
      </w:r>
    </w:p>
    <w:p w:rsidR="003E741A" w:rsidRDefault="005D0ADE" w:rsidP="00FA1830">
      <w:pPr>
        <w:rPr>
          <w:rFonts w:ascii="Tahoma" w:hAnsi="Tahoma" w:cs="Tahoma"/>
          <w:b/>
          <w:color w:val="000000"/>
          <w:vertAlign w:val="superscript"/>
        </w:rPr>
      </w:pPr>
      <w:r w:rsidRPr="0081412B">
        <w:rPr>
          <w:rFonts w:ascii="Tahoma" w:hAnsi="Tahoma" w:cs="Tahoma"/>
          <w:color w:val="000000"/>
          <w:sz w:val="15"/>
          <w:szCs w:val="15"/>
        </w:rPr>
        <w:t>2</w:t>
      </w:r>
      <w:r w:rsidR="00A9164F" w:rsidRPr="0081412B">
        <w:rPr>
          <w:rFonts w:ascii="Tahoma" w:hAnsi="Tahoma" w:cs="Tahoma"/>
          <w:color w:val="000000"/>
          <w:sz w:val="15"/>
          <w:szCs w:val="15"/>
        </w:rPr>
        <w:t>. Inspections since the inspection framework change on 1 April 2011 include only full inspections, inspections prior to 1 April 2011 include both interim and full inspection.</w:t>
      </w:r>
      <w:r w:rsidR="009E0059">
        <w:rPr>
          <w:rFonts w:ascii="Tahoma" w:hAnsi="Tahoma" w:cs="Tahoma"/>
          <w:color w:val="000000"/>
          <w:sz w:val="15"/>
          <w:szCs w:val="15"/>
        </w:rPr>
        <w:br w:type="page"/>
      </w:r>
      <w:r w:rsidR="009E0059">
        <w:rPr>
          <w:rFonts w:ascii="Tahoma" w:hAnsi="Tahoma" w:cs="Tahoma"/>
          <w:b/>
          <w:color w:val="000000"/>
        </w:rPr>
        <w:lastRenderedPageBreak/>
        <w:t xml:space="preserve">Chart 3: </w:t>
      </w:r>
      <w:r w:rsidR="009E0059" w:rsidRPr="004C69F1">
        <w:rPr>
          <w:rFonts w:ascii="Tahoma" w:hAnsi="Tahoma" w:cs="Tahoma"/>
          <w:b/>
          <w:color w:val="000000"/>
        </w:rPr>
        <w:t>Overall effectiveness of local authority run children's homes inspected between 1 April 2011 and 30 June 2012, by quarter (provisional)</w:t>
      </w:r>
      <w:r w:rsidR="009E0059" w:rsidRPr="004C69F1">
        <w:rPr>
          <w:rFonts w:ascii="Tahoma" w:hAnsi="Tahoma" w:cs="Tahoma"/>
          <w:b/>
          <w:color w:val="000000"/>
          <w:vertAlign w:val="superscript"/>
        </w:rPr>
        <w:t>1</w:t>
      </w:r>
    </w:p>
    <w:p w:rsidR="009E0059" w:rsidRDefault="009E0059" w:rsidP="00FA1830">
      <w:pPr>
        <w:rPr>
          <w:rFonts w:ascii="Tahoma" w:hAnsi="Tahoma" w:cs="Tahoma"/>
          <w:b/>
          <w:color w:val="000000"/>
          <w:vertAlign w:val="superscript"/>
        </w:rPr>
      </w:pPr>
    </w:p>
    <w:p w:rsidR="009E0059" w:rsidRDefault="009E0059" w:rsidP="00FA1830">
      <w:pPr>
        <w:rPr>
          <w:rFonts w:ascii="Tahoma" w:hAnsi="Tahoma" w:cs="Tahoma"/>
          <w:b/>
          <w:color w:val="000000"/>
          <w:vertAlign w:val="superscript"/>
        </w:rPr>
      </w:pPr>
    </w:p>
    <w:p w:rsidR="009E0059" w:rsidRPr="004C69F1" w:rsidRDefault="001377CB" w:rsidP="00FA1830">
      <w:pPr>
        <w:rPr>
          <w:rFonts w:ascii="Tahoma" w:hAnsi="Tahoma" w:cs="Tahoma"/>
          <w:b/>
          <w:color w:val="000000"/>
        </w:rPr>
      </w:pPr>
      <w:r>
        <w:rPr>
          <w:rFonts w:ascii="Tahoma" w:hAnsi="Tahoma" w:cs="Tahoma"/>
          <w:b/>
          <w:noProof/>
          <w:color w:val="000000"/>
        </w:rPr>
        <w:drawing>
          <wp:inline distT="0" distB="0" distL="0" distR="0">
            <wp:extent cx="7367905" cy="1745615"/>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srcRect/>
                    <a:stretch>
                      <a:fillRect/>
                    </a:stretch>
                  </pic:blipFill>
                  <pic:spPr bwMode="auto">
                    <a:xfrm>
                      <a:off x="0" y="0"/>
                      <a:ext cx="7367905" cy="1745615"/>
                    </a:xfrm>
                    <a:prstGeom prst="rect">
                      <a:avLst/>
                    </a:prstGeom>
                    <a:noFill/>
                  </pic:spPr>
                </pic:pic>
              </a:graphicData>
            </a:graphic>
          </wp:inline>
        </w:drawing>
      </w:r>
    </w:p>
    <w:p w:rsidR="003E741A" w:rsidRPr="0081412B" w:rsidRDefault="00824C10" w:rsidP="003E741A">
      <w:pPr>
        <w:rPr>
          <w:rFonts w:ascii="Tahoma" w:hAnsi="Tahoma" w:cs="Tahoma"/>
          <w:color w:val="000000"/>
          <w:sz w:val="20"/>
          <w:szCs w:val="20"/>
        </w:rPr>
      </w:pPr>
      <w:r w:rsidRPr="0081412B">
        <w:rPr>
          <w:rFonts w:ascii="Tahoma" w:hAnsi="Tahoma" w:cs="Tahoma"/>
          <w:color w:val="000000"/>
          <w:sz w:val="20"/>
          <w:szCs w:val="20"/>
        </w:rPr>
        <w:t xml:space="preserve"> </w:t>
      </w:r>
    </w:p>
    <w:p w:rsidR="003A5F78" w:rsidRDefault="009E0059" w:rsidP="00041351">
      <w:pPr>
        <w:rPr>
          <w:rFonts w:ascii="Tahoma" w:hAnsi="Tahoma" w:cs="Tahoma"/>
          <w:i/>
          <w:color w:val="000000"/>
          <w:sz w:val="16"/>
          <w:szCs w:val="16"/>
        </w:rPr>
      </w:pPr>
      <w:r>
        <w:rPr>
          <w:rFonts w:ascii="Tahoma" w:hAnsi="Tahoma" w:cs="Tahoma"/>
          <w:color w:val="FF0000"/>
        </w:rPr>
        <w:tab/>
      </w:r>
      <w:r>
        <w:rPr>
          <w:rFonts w:ascii="Tahoma" w:hAnsi="Tahoma" w:cs="Tahoma"/>
          <w:color w:val="FF0000"/>
        </w:rPr>
        <w:tab/>
      </w:r>
      <w:r>
        <w:rPr>
          <w:rFonts w:ascii="Tahoma" w:hAnsi="Tahoma" w:cs="Tahoma"/>
          <w:color w:val="FF0000"/>
        </w:rPr>
        <w:tab/>
      </w:r>
      <w:r>
        <w:rPr>
          <w:rFonts w:ascii="Tahoma" w:hAnsi="Tahoma" w:cs="Tahoma"/>
          <w:color w:val="FF0000"/>
        </w:rPr>
        <w:tab/>
      </w:r>
      <w:r>
        <w:rPr>
          <w:rFonts w:ascii="Tahoma" w:hAnsi="Tahoma" w:cs="Tahoma"/>
          <w:color w:val="FF0000"/>
        </w:rPr>
        <w:tab/>
      </w:r>
      <w:r>
        <w:rPr>
          <w:rFonts w:ascii="Tahoma" w:hAnsi="Tahoma" w:cs="Tahoma"/>
          <w:color w:val="FF0000"/>
        </w:rPr>
        <w:tab/>
      </w:r>
      <w:r>
        <w:rPr>
          <w:rFonts w:ascii="Tahoma" w:hAnsi="Tahoma" w:cs="Tahoma"/>
          <w:color w:val="FF0000"/>
        </w:rPr>
        <w:tab/>
      </w:r>
      <w:r>
        <w:rPr>
          <w:rFonts w:ascii="Tahoma" w:hAnsi="Tahoma" w:cs="Tahoma"/>
          <w:color w:val="FF0000"/>
        </w:rPr>
        <w:tab/>
      </w:r>
      <w:r>
        <w:rPr>
          <w:rFonts w:ascii="Tahoma" w:hAnsi="Tahoma" w:cs="Tahoma"/>
          <w:color w:val="FF0000"/>
        </w:rPr>
        <w:tab/>
      </w:r>
      <w:r>
        <w:rPr>
          <w:rFonts w:ascii="Tahoma" w:hAnsi="Tahoma" w:cs="Tahoma"/>
          <w:color w:val="FF0000"/>
        </w:rPr>
        <w:tab/>
      </w:r>
      <w:r>
        <w:rPr>
          <w:rFonts w:ascii="Tahoma" w:hAnsi="Tahoma" w:cs="Tahoma"/>
          <w:color w:val="FF0000"/>
        </w:rPr>
        <w:tab/>
      </w:r>
      <w:r>
        <w:rPr>
          <w:rFonts w:ascii="Tahoma" w:hAnsi="Tahoma" w:cs="Tahoma"/>
          <w:color w:val="FF0000"/>
        </w:rPr>
        <w:tab/>
      </w:r>
      <w:r w:rsidRPr="0081412B">
        <w:rPr>
          <w:rFonts w:ascii="Tahoma" w:hAnsi="Tahoma" w:cs="Tahoma"/>
          <w:i/>
          <w:color w:val="000000"/>
          <w:sz w:val="16"/>
          <w:szCs w:val="16"/>
        </w:rPr>
        <w:t>Source: Ofsted inspections</w:t>
      </w:r>
    </w:p>
    <w:p w:rsidR="009E0059" w:rsidRDefault="009E0059" w:rsidP="00041351">
      <w:pPr>
        <w:rPr>
          <w:rFonts w:ascii="Tahoma" w:hAnsi="Tahoma" w:cs="Tahoma"/>
          <w:i/>
          <w:color w:val="000000"/>
          <w:sz w:val="16"/>
          <w:szCs w:val="16"/>
        </w:rPr>
      </w:pPr>
    </w:p>
    <w:p w:rsidR="009E0059" w:rsidRDefault="009E0059" w:rsidP="009E0059">
      <w:pPr>
        <w:rPr>
          <w:rFonts w:ascii="Tahoma" w:hAnsi="Tahoma" w:cs="Tahoma"/>
          <w:color w:val="000000"/>
          <w:sz w:val="15"/>
          <w:szCs w:val="15"/>
        </w:rPr>
      </w:pPr>
    </w:p>
    <w:p w:rsidR="009E0059" w:rsidRPr="000C242B" w:rsidRDefault="009E0059" w:rsidP="009E0059">
      <w:pPr>
        <w:rPr>
          <w:rFonts w:ascii="Tahoma" w:hAnsi="Tahoma" w:cs="Tahoma"/>
          <w:color w:val="000000"/>
          <w:sz w:val="15"/>
          <w:szCs w:val="15"/>
        </w:rPr>
      </w:pPr>
      <w:r w:rsidRPr="000C242B">
        <w:rPr>
          <w:rFonts w:ascii="Tahoma" w:hAnsi="Tahoma" w:cs="Tahoma"/>
          <w:color w:val="000000"/>
          <w:sz w:val="15"/>
          <w:szCs w:val="15"/>
        </w:rPr>
        <w:t>1. Percentages are rounded and may not add to exactly 100.</w:t>
      </w:r>
    </w:p>
    <w:p w:rsidR="009E0059" w:rsidRDefault="009E0059" w:rsidP="00041351">
      <w:pPr>
        <w:rPr>
          <w:rFonts w:ascii="Tahoma" w:hAnsi="Tahoma" w:cs="Tahoma"/>
          <w:color w:val="000000"/>
          <w:sz w:val="15"/>
          <w:szCs w:val="15"/>
        </w:rPr>
      </w:pPr>
      <w:r>
        <w:rPr>
          <w:rFonts w:ascii="Tahoma" w:hAnsi="Tahoma" w:cs="Tahoma"/>
          <w:color w:val="000000"/>
          <w:sz w:val="15"/>
          <w:szCs w:val="15"/>
        </w:rPr>
        <w:t xml:space="preserve"> </w:t>
      </w:r>
    </w:p>
    <w:p w:rsidR="009E0059" w:rsidRDefault="009E0059" w:rsidP="00041351">
      <w:pPr>
        <w:rPr>
          <w:rFonts w:ascii="Tahoma" w:hAnsi="Tahoma" w:cs="Tahoma"/>
          <w:color w:val="000000"/>
          <w:sz w:val="15"/>
          <w:szCs w:val="15"/>
        </w:rPr>
      </w:pPr>
    </w:p>
    <w:p w:rsidR="009E0059" w:rsidRDefault="009E0059" w:rsidP="00041351">
      <w:pPr>
        <w:rPr>
          <w:rFonts w:ascii="Tahoma" w:hAnsi="Tahoma" w:cs="Tahoma"/>
          <w:color w:val="000000"/>
          <w:sz w:val="15"/>
          <w:szCs w:val="15"/>
        </w:rPr>
      </w:pPr>
    </w:p>
    <w:p w:rsidR="009E0059" w:rsidRDefault="009E0059" w:rsidP="00041351">
      <w:pPr>
        <w:rPr>
          <w:rFonts w:ascii="Tahoma" w:hAnsi="Tahoma" w:cs="Tahoma"/>
          <w:color w:val="000000"/>
          <w:sz w:val="15"/>
          <w:szCs w:val="15"/>
        </w:rPr>
      </w:pPr>
    </w:p>
    <w:p w:rsidR="009E0059" w:rsidRPr="004C69F1" w:rsidRDefault="009E0059" w:rsidP="00041351">
      <w:pPr>
        <w:rPr>
          <w:rFonts w:ascii="Tahoma" w:hAnsi="Tahoma" w:cs="Tahoma"/>
          <w:b/>
          <w:color w:val="FF0000"/>
        </w:rPr>
      </w:pPr>
      <w:r>
        <w:rPr>
          <w:rFonts w:ascii="Tahoma" w:hAnsi="Tahoma" w:cs="Tahoma"/>
          <w:b/>
          <w:color w:val="000000"/>
        </w:rPr>
        <w:t xml:space="preserve">Chart 4: </w:t>
      </w:r>
      <w:r w:rsidRPr="009E0059">
        <w:rPr>
          <w:rFonts w:ascii="Tahoma" w:hAnsi="Tahoma" w:cs="Tahoma"/>
          <w:b/>
          <w:color w:val="000000"/>
        </w:rPr>
        <w:t>Overall effectiveness of private, voluntary and health authority run children's homes inspected between 1 April 2011 and 30 June 2012, by quarter (provisional)</w:t>
      </w:r>
      <w:r w:rsidRPr="004C69F1">
        <w:rPr>
          <w:rFonts w:ascii="Tahoma" w:hAnsi="Tahoma" w:cs="Tahoma"/>
          <w:b/>
          <w:color w:val="000000"/>
          <w:vertAlign w:val="superscript"/>
        </w:rPr>
        <w:t>1</w:t>
      </w:r>
    </w:p>
    <w:p w:rsidR="003A5F78" w:rsidRPr="00394346" w:rsidRDefault="003A5F78" w:rsidP="00041351">
      <w:pPr>
        <w:rPr>
          <w:rFonts w:ascii="Tahoma" w:hAnsi="Tahoma" w:cs="Tahoma"/>
          <w:color w:val="FF0000"/>
        </w:rPr>
      </w:pPr>
    </w:p>
    <w:p w:rsidR="003A5F78" w:rsidRPr="00394346" w:rsidRDefault="001377CB" w:rsidP="00041351">
      <w:pPr>
        <w:rPr>
          <w:rFonts w:ascii="Tahoma" w:hAnsi="Tahoma" w:cs="Tahoma"/>
          <w:color w:val="FF0000"/>
        </w:rPr>
      </w:pPr>
      <w:r>
        <w:rPr>
          <w:noProof/>
        </w:rPr>
        <w:drawing>
          <wp:inline distT="0" distB="0" distL="0" distR="0">
            <wp:extent cx="6953250" cy="191452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srcRect l="2127" r="5531"/>
                    <a:stretch>
                      <a:fillRect/>
                    </a:stretch>
                  </pic:blipFill>
                  <pic:spPr bwMode="auto">
                    <a:xfrm>
                      <a:off x="0" y="0"/>
                      <a:ext cx="6953250" cy="1914525"/>
                    </a:xfrm>
                    <a:prstGeom prst="rect">
                      <a:avLst/>
                    </a:prstGeom>
                    <a:noFill/>
                    <a:ln w="9525">
                      <a:noFill/>
                      <a:miter lim="800000"/>
                      <a:headEnd/>
                      <a:tailEnd/>
                    </a:ln>
                  </pic:spPr>
                </pic:pic>
              </a:graphicData>
            </a:graphic>
          </wp:inline>
        </w:drawing>
      </w:r>
    </w:p>
    <w:p w:rsidR="003A5F78" w:rsidRPr="00394346" w:rsidRDefault="003A5F78" w:rsidP="00041351">
      <w:pPr>
        <w:rPr>
          <w:rFonts w:ascii="Tahoma" w:hAnsi="Tahoma" w:cs="Tahoma"/>
          <w:color w:val="FF0000"/>
        </w:rPr>
      </w:pPr>
    </w:p>
    <w:p w:rsidR="009E0059" w:rsidRDefault="009E0059" w:rsidP="009E0059">
      <w:pPr>
        <w:rPr>
          <w:rFonts w:ascii="Tahoma" w:hAnsi="Tahoma" w:cs="Tahoma"/>
          <w:i/>
          <w:color w:val="000000"/>
          <w:sz w:val="16"/>
          <w:szCs w:val="16"/>
        </w:rPr>
      </w:pPr>
      <w:r>
        <w:rPr>
          <w:rFonts w:ascii="Tahoma" w:hAnsi="Tahoma" w:cs="Tahoma"/>
          <w:color w:val="FF0000"/>
        </w:rPr>
        <w:tab/>
      </w:r>
      <w:r>
        <w:rPr>
          <w:rFonts w:ascii="Tahoma" w:hAnsi="Tahoma" w:cs="Tahoma"/>
          <w:color w:val="FF0000"/>
        </w:rPr>
        <w:tab/>
      </w:r>
      <w:r>
        <w:rPr>
          <w:rFonts w:ascii="Tahoma" w:hAnsi="Tahoma" w:cs="Tahoma"/>
          <w:color w:val="FF0000"/>
        </w:rPr>
        <w:tab/>
      </w:r>
      <w:r>
        <w:rPr>
          <w:rFonts w:ascii="Tahoma" w:hAnsi="Tahoma" w:cs="Tahoma"/>
          <w:color w:val="FF0000"/>
        </w:rPr>
        <w:tab/>
      </w:r>
      <w:r>
        <w:rPr>
          <w:rFonts w:ascii="Tahoma" w:hAnsi="Tahoma" w:cs="Tahoma"/>
          <w:color w:val="FF0000"/>
        </w:rPr>
        <w:tab/>
      </w:r>
      <w:r>
        <w:rPr>
          <w:rFonts w:ascii="Tahoma" w:hAnsi="Tahoma" w:cs="Tahoma"/>
          <w:color w:val="FF0000"/>
        </w:rPr>
        <w:tab/>
      </w:r>
      <w:r>
        <w:rPr>
          <w:rFonts w:ascii="Tahoma" w:hAnsi="Tahoma" w:cs="Tahoma"/>
          <w:color w:val="FF0000"/>
        </w:rPr>
        <w:tab/>
      </w:r>
      <w:r>
        <w:rPr>
          <w:rFonts w:ascii="Tahoma" w:hAnsi="Tahoma" w:cs="Tahoma"/>
          <w:color w:val="FF0000"/>
        </w:rPr>
        <w:tab/>
      </w:r>
      <w:r>
        <w:rPr>
          <w:rFonts w:ascii="Tahoma" w:hAnsi="Tahoma" w:cs="Tahoma"/>
          <w:color w:val="FF0000"/>
        </w:rPr>
        <w:tab/>
      </w:r>
      <w:r>
        <w:rPr>
          <w:rFonts w:ascii="Tahoma" w:hAnsi="Tahoma" w:cs="Tahoma"/>
          <w:color w:val="FF0000"/>
        </w:rPr>
        <w:tab/>
      </w:r>
      <w:r>
        <w:rPr>
          <w:rFonts w:ascii="Tahoma" w:hAnsi="Tahoma" w:cs="Tahoma"/>
          <w:color w:val="FF0000"/>
        </w:rPr>
        <w:tab/>
      </w:r>
      <w:r>
        <w:rPr>
          <w:rFonts w:ascii="Tahoma" w:hAnsi="Tahoma" w:cs="Tahoma"/>
          <w:color w:val="FF0000"/>
        </w:rPr>
        <w:tab/>
      </w:r>
      <w:r w:rsidRPr="0081412B">
        <w:rPr>
          <w:rFonts w:ascii="Tahoma" w:hAnsi="Tahoma" w:cs="Tahoma"/>
          <w:i/>
          <w:color w:val="000000"/>
          <w:sz w:val="16"/>
          <w:szCs w:val="16"/>
        </w:rPr>
        <w:t>Source: Ofsted inspections</w:t>
      </w:r>
    </w:p>
    <w:p w:rsidR="009E0059" w:rsidRDefault="009E0059" w:rsidP="009E0059">
      <w:pPr>
        <w:rPr>
          <w:rFonts w:ascii="Tahoma" w:hAnsi="Tahoma" w:cs="Tahoma"/>
          <w:i/>
          <w:color w:val="000000"/>
          <w:sz w:val="16"/>
          <w:szCs w:val="16"/>
        </w:rPr>
      </w:pPr>
    </w:p>
    <w:p w:rsidR="009E0059" w:rsidRDefault="009E0059" w:rsidP="009E0059">
      <w:pPr>
        <w:rPr>
          <w:rFonts w:ascii="Tahoma" w:hAnsi="Tahoma" w:cs="Tahoma"/>
          <w:color w:val="000000"/>
          <w:sz w:val="15"/>
          <w:szCs w:val="15"/>
        </w:rPr>
      </w:pPr>
    </w:p>
    <w:p w:rsidR="009E0059" w:rsidRPr="000C242B" w:rsidRDefault="009E0059" w:rsidP="009E0059">
      <w:pPr>
        <w:rPr>
          <w:rFonts w:ascii="Tahoma" w:hAnsi="Tahoma" w:cs="Tahoma"/>
          <w:color w:val="000000"/>
          <w:sz w:val="15"/>
          <w:szCs w:val="15"/>
        </w:rPr>
      </w:pPr>
      <w:r w:rsidRPr="000C242B">
        <w:rPr>
          <w:rFonts w:ascii="Tahoma" w:hAnsi="Tahoma" w:cs="Tahoma"/>
          <w:color w:val="000000"/>
          <w:sz w:val="15"/>
          <w:szCs w:val="15"/>
        </w:rPr>
        <w:t>1. Percentages are rounded and may not add to exactly 100.</w:t>
      </w:r>
    </w:p>
    <w:p w:rsidR="003A5F78" w:rsidRPr="00394346" w:rsidRDefault="003A5F78" w:rsidP="00041351">
      <w:pPr>
        <w:rPr>
          <w:rFonts w:ascii="Tahoma" w:hAnsi="Tahoma" w:cs="Tahoma"/>
          <w:color w:val="FF0000"/>
        </w:rPr>
      </w:pPr>
    </w:p>
    <w:p w:rsidR="003A5F78" w:rsidRPr="00394346" w:rsidRDefault="003A5F78" w:rsidP="00041351">
      <w:pPr>
        <w:rPr>
          <w:rFonts w:ascii="Tahoma" w:hAnsi="Tahoma" w:cs="Tahoma"/>
          <w:color w:val="FF0000"/>
        </w:rPr>
      </w:pPr>
    </w:p>
    <w:p w:rsidR="00D90032" w:rsidRPr="00394346" w:rsidRDefault="00D90032" w:rsidP="00041351">
      <w:pPr>
        <w:rPr>
          <w:rFonts w:ascii="Tahoma" w:hAnsi="Tahoma" w:cs="Tahoma"/>
          <w:color w:val="FF0000"/>
        </w:rPr>
      </w:pPr>
    </w:p>
    <w:p w:rsidR="00D90032" w:rsidRPr="00394346" w:rsidRDefault="00D90032" w:rsidP="00041351">
      <w:pPr>
        <w:rPr>
          <w:rFonts w:ascii="Tahoma" w:hAnsi="Tahoma" w:cs="Tahoma"/>
          <w:color w:val="FF0000"/>
        </w:rPr>
      </w:pPr>
    </w:p>
    <w:p w:rsidR="00246270" w:rsidRDefault="00246270" w:rsidP="00041351">
      <w:pPr>
        <w:rPr>
          <w:rFonts w:ascii="Tahoma" w:hAnsi="Tahoma" w:cs="Tahoma"/>
          <w:color w:val="FF0000"/>
        </w:rPr>
        <w:sectPr w:rsidR="00246270" w:rsidSect="00B60990">
          <w:headerReference w:type="default" r:id="rId20"/>
          <w:footerReference w:type="even" r:id="rId21"/>
          <w:footerReference w:type="default" r:id="rId22"/>
          <w:pgSz w:w="11906" w:h="16838" w:code="9"/>
          <w:pgMar w:top="1956" w:right="663" w:bottom="873" w:left="663" w:header="284" w:footer="709" w:gutter="0"/>
          <w:cols w:space="708"/>
          <w:docGrid w:linePitch="360"/>
        </w:sectPr>
      </w:pPr>
      <w:bookmarkStart w:id="64" w:name="_Toc303090708"/>
      <w:bookmarkStart w:id="65" w:name="_Toc310965711"/>
      <w:bookmarkStart w:id="66" w:name="_Toc311030068"/>
      <w:bookmarkStart w:id="67" w:name="_Toc311030939"/>
      <w:bookmarkStart w:id="68" w:name="_Toc311054682"/>
      <w:bookmarkStart w:id="69" w:name="_Toc318821875"/>
      <w:bookmarkStart w:id="70" w:name="_Toc318823432"/>
    </w:p>
    <w:p w:rsidR="00B829DF" w:rsidRPr="0081412B" w:rsidRDefault="006B6444" w:rsidP="00041351">
      <w:pPr>
        <w:rPr>
          <w:rFonts w:ascii="Tahoma" w:hAnsi="Tahoma" w:cs="Tahoma"/>
          <w:color w:val="000000"/>
        </w:rPr>
      </w:pPr>
      <w:r w:rsidRPr="0081412B">
        <w:rPr>
          <w:rStyle w:val="Heading1SFRChar"/>
          <w:rFonts w:cs="Tahoma"/>
          <w:color w:val="000000"/>
        </w:rPr>
        <w:lastRenderedPageBreak/>
        <w:t>Table</w:t>
      </w:r>
      <w:r w:rsidR="00A76632" w:rsidRPr="0081412B">
        <w:rPr>
          <w:rStyle w:val="Heading1SFRChar"/>
          <w:rFonts w:cs="Tahoma"/>
          <w:color w:val="000000"/>
        </w:rPr>
        <w:t xml:space="preserve"> </w:t>
      </w:r>
      <w:bookmarkEnd w:id="46"/>
      <w:bookmarkEnd w:id="47"/>
      <w:r w:rsidR="00820B8D" w:rsidRPr="0081412B">
        <w:rPr>
          <w:rStyle w:val="Heading1SFRChar"/>
          <w:rFonts w:cs="Tahoma"/>
          <w:color w:val="000000"/>
        </w:rPr>
        <w:t>1</w:t>
      </w:r>
      <w:r w:rsidR="00B829DF" w:rsidRPr="0081412B">
        <w:rPr>
          <w:rStyle w:val="Heading1SFRChar"/>
          <w:rFonts w:cs="Tahoma"/>
          <w:color w:val="000000"/>
        </w:rPr>
        <w:t xml:space="preserve">: </w:t>
      </w:r>
      <w:r w:rsidR="00196E2F" w:rsidRPr="0081412B">
        <w:rPr>
          <w:rStyle w:val="Heading1SFRChar"/>
          <w:rFonts w:cs="Tahoma"/>
          <w:color w:val="000000"/>
        </w:rPr>
        <w:t xml:space="preserve">Number of children’s </w:t>
      </w:r>
      <w:r w:rsidR="00B25DCA" w:rsidRPr="0081412B">
        <w:rPr>
          <w:rStyle w:val="Heading1SFRChar"/>
          <w:rFonts w:cs="Tahoma"/>
          <w:color w:val="000000"/>
        </w:rPr>
        <w:t>homes</w:t>
      </w:r>
      <w:r w:rsidR="00196E2F" w:rsidRPr="0081412B">
        <w:rPr>
          <w:rStyle w:val="Heading1SFRChar"/>
          <w:rFonts w:cs="Tahoma"/>
          <w:color w:val="000000"/>
        </w:rPr>
        <w:t xml:space="preserve"> inspections carried out between</w:t>
      </w:r>
      <w:r w:rsidR="00B829DF" w:rsidRPr="0081412B">
        <w:rPr>
          <w:rStyle w:val="Heading1SFRChar"/>
          <w:rFonts w:cs="Tahoma"/>
          <w:color w:val="000000"/>
        </w:rPr>
        <w:t xml:space="preserve"> </w:t>
      </w:r>
      <w:r w:rsidR="00B25DCA" w:rsidRPr="0081412B">
        <w:rPr>
          <w:rStyle w:val="Heading1SFRChar"/>
          <w:rFonts w:cs="Tahoma"/>
          <w:color w:val="000000"/>
        </w:rPr>
        <w:t>1 April</w:t>
      </w:r>
      <w:r w:rsidR="00B829DF" w:rsidRPr="0081412B">
        <w:rPr>
          <w:rStyle w:val="Heading1SFRChar"/>
          <w:rFonts w:cs="Tahoma"/>
          <w:color w:val="000000"/>
        </w:rPr>
        <w:t xml:space="preserve"> 201</w:t>
      </w:r>
      <w:r w:rsidR="00AF155F" w:rsidRPr="0081412B">
        <w:rPr>
          <w:rStyle w:val="Heading1SFRChar"/>
          <w:rFonts w:cs="Tahoma"/>
          <w:color w:val="000000"/>
        </w:rPr>
        <w:t>2</w:t>
      </w:r>
      <w:r w:rsidR="00B829DF" w:rsidRPr="0081412B">
        <w:rPr>
          <w:rStyle w:val="Heading1SFRChar"/>
          <w:rFonts w:cs="Tahoma"/>
          <w:color w:val="000000"/>
        </w:rPr>
        <w:t xml:space="preserve"> and 3</w:t>
      </w:r>
      <w:r w:rsidR="00B25DCA" w:rsidRPr="0081412B">
        <w:rPr>
          <w:rStyle w:val="Heading1SFRChar"/>
          <w:rFonts w:cs="Tahoma"/>
          <w:color w:val="000000"/>
        </w:rPr>
        <w:t>0</w:t>
      </w:r>
      <w:r w:rsidR="002102F9" w:rsidRPr="0081412B">
        <w:rPr>
          <w:rStyle w:val="Heading1SFRChar"/>
          <w:rFonts w:cs="Tahoma"/>
          <w:color w:val="000000"/>
        </w:rPr>
        <w:t xml:space="preserve"> </w:t>
      </w:r>
      <w:r w:rsidR="00B25DCA" w:rsidRPr="0081412B">
        <w:rPr>
          <w:rStyle w:val="Heading1SFRChar"/>
          <w:rFonts w:cs="Tahoma"/>
          <w:color w:val="000000"/>
        </w:rPr>
        <w:t>June</w:t>
      </w:r>
      <w:r w:rsidR="00B829DF" w:rsidRPr="0081412B">
        <w:rPr>
          <w:rStyle w:val="Heading1SFRChar"/>
          <w:rFonts w:cs="Tahoma"/>
          <w:color w:val="000000"/>
        </w:rPr>
        <w:t xml:space="preserve"> 201</w:t>
      </w:r>
      <w:bookmarkEnd w:id="48"/>
      <w:r w:rsidR="00AF155F" w:rsidRPr="0081412B">
        <w:rPr>
          <w:rStyle w:val="Heading1SFRChar"/>
          <w:rFonts w:cs="Tahoma"/>
          <w:color w:val="000000"/>
        </w:rPr>
        <w:t>2</w:t>
      </w:r>
      <w:r w:rsidR="00824C10" w:rsidRPr="0081412B">
        <w:rPr>
          <w:rStyle w:val="Heading1SFRChar"/>
          <w:rFonts w:cs="Tahoma"/>
          <w:color w:val="000000"/>
        </w:rPr>
        <w:t>,</w:t>
      </w:r>
      <w:r w:rsidR="00196E2F" w:rsidRPr="0081412B">
        <w:rPr>
          <w:rStyle w:val="Heading1SFRChar"/>
          <w:rFonts w:cs="Tahoma"/>
          <w:color w:val="000000"/>
        </w:rPr>
        <w:t xml:space="preserve"> by inspection type (provisional)</w:t>
      </w:r>
      <w:bookmarkEnd w:id="64"/>
      <w:bookmarkEnd w:id="65"/>
      <w:bookmarkEnd w:id="66"/>
      <w:bookmarkEnd w:id="67"/>
      <w:bookmarkEnd w:id="68"/>
      <w:bookmarkEnd w:id="69"/>
      <w:bookmarkEnd w:id="70"/>
      <w:r w:rsidR="00820B8D" w:rsidRPr="0081412B">
        <w:rPr>
          <w:rStyle w:val="Heading1SFRChar"/>
          <w:rFonts w:cs="Tahoma"/>
          <w:color w:val="000000"/>
          <w:vertAlign w:val="superscript"/>
        </w:rPr>
        <w:t>1</w:t>
      </w:r>
      <w:r w:rsidR="00C2628B" w:rsidRPr="0081412B">
        <w:rPr>
          <w:rStyle w:val="Heading1SFRChar"/>
          <w:rFonts w:cs="Tahoma"/>
          <w:color w:val="000000"/>
        </w:rPr>
        <w:t xml:space="preserve"> </w:t>
      </w:r>
    </w:p>
    <w:p w:rsidR="00944AF7" w:rsidRPr="0081412B" w:rsidRDefault="00944AF7" w:rsidP="00041351">
      <w:pPr>
        <w:rPr>
          <w:rFonts w:ascii="Tahoma" w:hAnsi="Tahoma" w:cs="Tahoma"/>
          <w:color w:val="000000"/>
        </w:rPr>
      </w:pPr>
    </w:p>
    <w:p w:rsidR="00944AF7" w:rsidRPr="00394346" w:rsidRDefault="001377CB" w:rsidP="00041351">
      <w:pPr>
        <w:rPr>
          <w:rFonts w:ascii="Tahoma" w:hAnsi="Tahoma" w:cs="Tahoma"/>
          <w:color w:val="FF0000"/>
        </w:rPr>
      </w:pPr>
      <w:r>
        <w:rPr>
          <w:noProof/>
          <w:color w:val="000000"/>
        </w:rPr>
        <w:drawing>
          <wp:inline distT="0" distB="0" distL="0" distR="0">
            <wp:extent cx="8896350" cy="147637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srcRect/>
                    <a:stretch>
                      <a:fillRect/>
                    </a:stretch>
                  </pic:blipFill>
                  <pic:spPr bwMode="auto">
                    <a:xfrm>
                      <a:off x="0" y="0"/>
                      <a:ext cx="8896350" cy="1476375"/>
                    </a:xfrm>
                    <a:prstGeom prst="rect">
                      <a:avLst/>
                    </a:prstGeom>
                    <a:noFill/>
                    <a:ln w="9525">
                      <a:noFill/>
                      <a:miter lim="800000"/>
                      <a:headEnd/>
                      <a:tailEnd/>
                    </a:ln>
                  </pic:spPr>
                </pic:pic>
              </a:graphicData>
            </a:graphic>
          </wp:inline>
        </w:drawing>
      </w:r>
    </w:p>
    <w:p w:rsidR="00196E2F" w:rsidRPr="00394346" w:rsidRDefault="00196E2F" w:rsidP="00041351">
      <w:pPr>
        <w:rPr>
          <w:rFonts w:ascii="Tahoma" w:hAnsi="Tahoma" w:cs="Tahoma"/>
          <w:color w:val="FF0000"/>
        </w:rPr>
      </w:pPr>
    </w:p>
    <w:p w:rsidR="00820B8D" w:rsidRPr="00571D35" w:rsidRDefault="00820B8D" w:rsidP="00820B8D">
      <w:pPr>
        <w:rPr>
          <w:rFonts w:ascii="Tahoma" w:hAnsi="Tahoma" w:cs="Tahoma"/>
          <w:color w:val="000000"/>
          <w:sz w:val="15"/>
          <w:szCs w:val="15"/>
        </w:rPr>
      </w:pPr>
      <w:r w:rsidRPr="00571D35">
        <w:rPr>
          <w:rFonts w:ascii="Tahoma" w:hAnsi="Tahoma" w:cs="Tahoma"/>
          <w:color w:val="000000"/>
          <w:sz w:val="15"/>
          <w:szCs w:val="15"/>
        </w:rPr>
        <w:t xml:space="preserve">1. These figures include those children’s homes run by the local authority, and those that are run by health authorities, private or voluntary organisations located in the local authority area. </w:t>
      </w:r>
    </w:p>
    <w:p w:rsidR="00246270" w:rsidRDefault="00820B8D" w:rsidP="00820B8D">
      <w:pPr>
        <w:rPr>
          <w:rFonts w:ascii="Tahoma" w:hAnsi="Tahoma" w:cs="Tahoma"/>
          <w:color w:val="FF0000"/>
          <w:sz w:val="15"/>
          <w:szCs w:val="15"/>
        </w:rPr>
        <w:sectPr w:rsidR="00246270" w:rsidSect="00246270">
          <w:pgSz w:w="16838" w:h="11906" w:orient="landscape" w:code="9"/>
          <w:pgMar w:top="663" w:right="1956" w:bottom="663" w:left="873" w:header="284" w:footer="709" w:gutter="0"/>
          <w:cols w:space="708"/>
          <w:docGrid w:linePitch="360"/>
        </w:sectPr>
      </w:pPr>
      <w:r w:rsidRPr="00AE0FE3">
        <w:rPr>
          <w:rFonts w:ascii="Tahoma" w:hAnsi="Tahoma" w:cs="Tahoma"/>
          <w:color w:val="000000"/>
          <w:sz w:val="15"/>
          <w:szCs w:val="15"/>
        </w:rPr>
        <w:t>2. Residential special schools that care for pupils for more than 295 days per year must register as children’s homes</w:t>
      </w:r>
      <w:r w:rsidR="002273FE">
        <w:rPr>
          <w:rFonts w:ascii="Tahoma" w:hAnsi="Tahoma" w:cs="Tahoma"/>
          <w:color w:val="000000"/>
          <w:sz w:val="15"/>
          <w:szCs w:val="15"/>
        </w:rPr>
        <w:t>.</w:t>
      </w:r>
    </w:p>
    <w:p w:rsidR="00B60990" w:rsidRPr="0081412B" w:rsidRDefault="00774F39" w:rsidP="00416CDF">
      <w:pPr>
        <w:pStyle w:val="Heading1SFR"/>
        <w:rPr>
          <w:rFonts w:cs="Tahoma"/>
          <w:color w:val="000000"/>
        </w:rPr>
      </w:pPr>
      <w:bookmarkStart w:id="71" w:name="_Toc296957656"/>
      <w:bookmarkStart w:id="72" w:name="_Toc303090709"/>
      <w:bookmarkStart w:id="73" w:name="_Toc310965712"/>
      <w:bookmarkStart w:id="74" w:name="_Toc311030069"/>
      <w:bookmarkStart w:id="75" w:name="_Toc311030940"/>
      <w:bookmarkStart w:id="76" w:name="_Toc311054683"/>
      <w:bookmarkStart w:id="77" w:name="_Toc318821876"/>
      <w:bookmarkStart w:id="78" w:name="_Toc318823433"/>
      <w:r w:rsidRPr="0081412B">
        <w:rPr>
          <w:rFonts w:cs="Tahoma"/>
          <w:color w:val="000000"/>
        </w:rPr>
        <w:lastRenderedPageBreak/>
        <w:t xml:space="preserve">Table </w:t>
      </w:r>
      <w:r w:rsidR="00844697" w:rsidRPr="0081412B">
        <w:rPr>
          <w:rFonts w:cs="Tahoma"/>
          <w:color w:val="000000"/>
        </w:rPr>
        <w:t>2</w:t>
      </w:r>
      <w:r w:rsidR="00AA765A" w:rsidRPr="0081412B">
        <w:rPr>
          <w:rFonts w:cs="Tahoma"/>
          <w:color w:val="000000"/>
        </w:rPr>
        <w:t xml:space="preserve">: </w:t>
      </w:r>
      <w:r w:rsidR="00822C18" w:rsidRPr="0081412B">
        <w:rPr>
          <w:rFonts w:cs="Tahoma"/>
          <w:color w:val="000000"/>
        </w:rPr>
        <w:t xml:space="preserve">Overall effectiveness </w:t>
      </w:r>
      <w:r w:rsidR="00F40C82" w:rsidRPr="0081412B">
        <w:rPr>
          <w:rFonts w:cs="Tahoma"/>
          <w:color w:val="000000"/>
        </w:rPr>
        <w:t xml:space="preserve">of </w:t>
      </w:r>
      <w:r w:rsidR="00AA765A" w:rsidRPr="0081412B">
        <w:rPr>
          <w:rFonts w:cs="Tahoma"/>
          <w:color w:val="000000"/>
        </w:rPr>
        <w:t xml:space="preserve">children’s </w:t>
      </w:r>
      <w:r w:rsidR="009E0059">
        <w:rPr>
          <w:rFonts w:cs="Tahoma"/>
          <w:color w:val="000000"/>
        </w:rPr>
        <w:t>homes</w:t>
      </w:r>
      <w:r w:rsidR="00AA765A" w:rsidRPr="0081412B">
        <w:rPr>
          <w:rFonts w:cs="Tahoma"/>
          <w:color w:val="000000"/>
        </w:rPr>
        <w:t xml:space="preserve"> </w:t>
      </w:r>
      <w:r w:rsidR="00822C18" w:rsidRPr="0081412B">
        <w:rPr>
          <w:rFonts w:cs="Tahoma"/>
          <w:color w:val="000000"/>
        </w:rPr>
        <w:t>at full inspections</w:t>
      </w:r>
      <w:r w:rsidR="000C1C72" w:rsidRPr="0081412B">
        <w:rPr>
          <w:rFonts w:cs="Tahoma"/>
          <w:color w:val="000000"/>
        </w:rPr>
        <w:t xml:space="preserve"> </w:t>
      </w:r>
      <w:r w:rsidR="00AA765A" w:rsidRPr="0081412B">
        <w:rPr>
          <w:rFonts w:cs="Tahoma"/>
          <w:color w:val="000000"/>
        </w:rPr>
        <w:t xml:space="preserve">between </w:t>
      </w:r>
      <w:r w:rsidR="00B25DCA" w:rsidRPr="0081412B">
        <w:rPr>
          <w:rFonts w:cs="Tahoma"/>
          <w:color w:val="000000"/>
        </w:rPr>
        <w:t>1 April 2012 and 30 June</w:t>
      </w:r>
      <w:r w:rsidR="00703897" w:rsidRPr="0081412B">
        <w:rPr>
          <w:rFonts w:cs="Tahoma"/>
          <w:color w:val="000000"/>
        </w:rPr>
        <w:t xml:space="preserve"> </w:t>
      </w:r>
      <w:r w:rsidR="000C1C72" w:rsidRPr="0081412B">
        <w:rPr>
          <w:rFonts w:cs="Tahoma"/>
          <w:color w:val="000000"/>
        </w:rPr>
        <w:t>201</w:t>
      </w:r>
      <w:r w:rsidR="00AF155F" w:rsidRPr="0081412B">
        <w:rPr>
          <w:rFonts w:cs="Tahoma"/>
          <w:color w:val="000000"/>
        </w:rPr>
        <w:t>2</w:t>
      </w:r>
      <w:r w:rsidR="00AA765A" w:rsidRPr="0081412B">
        <w:rPr>
          <w:rFonts w:cs="Tahoma"/>
          <w:color w:val="000000"/>
        </w:rPr>
        <w:t xml:space="preserve"> (provisional)</w:t>
      </w:r>
      <w:bookmarkEnd w:id="72"/>
      <w:bookmarkEnd w:id="73"/>
      <w:bookmarkEnd w:id="74"/>
      <w:bookmarkEnd w:id="75"/>
      <w:bookmarkEnd w:id="76"/>
      <w:bookmarkEnd w:id="77"/>
      <w:bookmarkEnd w:id="78"/>
      <w:r w:rsidR="002273FE" w:rsidRPr="0081412B">
        <w:rPr>
          <w:rFonts w:cs="Tahoma"/>
          <w:color w:val="000000"/>
          <w:vertAlign w:val="superscript"/>
        </w:rPr>
        <w:t>1</w:t>
      </w:r>
      <w:r w:rsidR="000B76B2" w:rsidRPr="0081412B">
        <w:rPr>
          <w:rFonts w:cs="Tahoma"/>
          <w:color w:val="000000"/>
        </w:rPr>
        <w:t xml:space="preserve"> </w:t>
      </w:r>
      <w:bookmarkEnd w:id="71"/>
    </w:p>
    <w:p w:rsidR="00041351" w:rsidRPr="0081412B" w:rsidRDefault="00041351" w:rsidP="00041351">
      <w:pPr>
        <w:rPr>
          <w:rFonts w:ascii="Tahoma" w:hAnsi="Tahoma" w:cs="Tahoma"/>
          <w:color w:val="000000"/>
        </w:rPr>
      </w:pPr>
    </w:p>
    <w:p w:rsidR="00041351" w:rsidRPr="00394346" w:rsidRDefault="001377CB" w:rsidP="00041351">
      <w:pPr>
        <w:rPr>
          <w:rFonts w:ascii="Tahoma" w:hAnsi="Tahoma" w:cs="Tahoma"/>
          <w:color w:val="FF0000"/>
        </w:rPr>
      </w:pPr>
      <w:r>
        <w:rPr>
          <w:noProof/>
          <w:color w:val="000000"/>
        </w:rPr>
        <w:drawing>
          <wp:inline distT="0" distB="0" distL="0" distR="0">
            <wp:extent cx="9353550" cy="153352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cstate="print"/>
                    <a:srcRect/>
                    <a:stretch>
                      <a:fillRect/>
                    </a:stretch>
                  </pic:blipFill>
                  <pic:spPr bwMode="auto">
                    <a:xfrm>
                      <a:off x="0" y="0"/>
                      <a:ext cx="9353550" cy="1533525"/>
                    </a:xfrm>
                    <a:prstGeom prst="rect">
                      <a:avLst/>
                    </a:prstGeom>
                    <a:noFill/>
                    <a:ln w="9525">
                      <a:noFill/>
                      <a:miter lim="800000"/>
                      <a:headEnd/>
                      <a:tailEnd/>
                    </a:ln>
                  </pic:spPr>
                </pic:pic>
              </a:graphicData>
            </a:graphic>
          </wp:inline>
        </w:drawing>
      </w:r>
    </w:p>
    <w:p w:rsidR="00D8607A" w:rsidRPr="00394346" w:rsidRDefault="00D8607A" w:rsidP="00041351">
      <w:pPr>
        <w:rPr>
          <w:rFonts w:ascii="Tahoma" w:hAnsi="Tahoma" w:cs="Tahoma"/>
          <w:color w:val="FF0000"/>
        </w:rPr>
      </w:pPr>
    </w:p>
    <w:p w:rsidR="002273FE" w:rsidRPr="00571D35" w:rsidRDefault="002273FE" w:rsidP="002273FE">
      <w:pPr>
        <w:rPr>
          <w:rFonts w:ascii="Tahoma" w:hAnsi="Tahoma" w:cs="Tahoma"/>
          <w:color w:val="000000"/>
          <w:sz w:val="15"/>
          <w:szCs w:val="15"/>
        </w:rPr>
      </w:pPr>
      <w:r w:rsidRPr="00571D35">
        <w:rPr>
          <w:rFonts w:ascii="Tahoma" w:hAnsi="Tahoma" w:cs="Tahoma"/>
          <w:color w:val="000000"/>
          <w:sz w:val="15"/>
          <w:szCs w:val="15"/>
        </w:rPr>
        <w:t xml:space="preserve">1. These figures include those children’s homes run by the local authority, and those that are run by health authorities, private or voluntary organisations located in the local authority area. </w:t>
      </w:r>
    </w:p>
    <w:p w:rsidR="002273FE" w:rsidRDefault="002273FE" w:rsidP="002273FE">
      <w:pPr>
        <w:rPr>
          <w:rFonts w:ascii="Tahoma" w:hAnsi="Tahoma" w:cs="Tahoma"/>
          <w:color w:val="FF0000"/>
          <w:sz w:val="15"/>
          <w:szCs w:val="15"/>
        </w:rPr>
        <w:sectPr w:rsidR="002273FE" w:rsidSect="002273FE">
          <w:pgSz w:w="16838" w:h="11906" w:orient="landscape" w:code="9"/>
          <w:pgMar w:top="663" w:right="1956" w:bottom="663" w:left="873" w:header="284" w:footer="709" w:gutter="0"/>
          <w:cols w:space="708"/>
          <w:docGrid w:linePitch="360"/>
        </w:sectPr>
      </w:pPr>
      <w:r w:rsidRPr="00AE0FE3">
        <w:rPr>
          <w:rFonts w:ascii="Tahoma" w:hAnsi="Tahoma" w:cs="Tahoma"/>
          <w:color w:val="000000"/>
          <w:sz w:val="15"/>
          <w:szCs w:val="15"/>
        </w:rPr>
        <w:t>2. Residential special schools that care for pupils for more than 295 days per year must register as children’s homes</w:t>
      </w:r>
      <w:r>
        <w:rPr>
          <w:rFonts w:ascii="Tahoma" w:hAnsi="Tahoma" w:cs="Tahoma"/>
          <w:color w:val="000000"/>
          <w:sz w:val="15"/>
          <w:szCs w:val="15"/>
        </w:rPr>
        <w:t>.</w:t>
      </w:r>
    </w:p>
    <w:p w:rsidR="002273FE" w:rsidRDefault="002273FE" w:rsidP="004E3F45">
      <w:pPr>
        <w:rPr>
          <w:rStyle w:val="Heading1SFRChar"/>
          <w:rFonts w:cs="Tahoma"/>
          <w:color w:val="000000"/>
        </w:rPr>
      </w:pPr>
      <w:bookmarkStart w:id="79" w:name="_Toc296957658"/>
      <w:bookmarkStart w:id="80" w:name="_Toc303090710"/>
      <w:bookmarkStart w:id="81" w:name="_Toc310965714"/>
      <w:bookmarkStart w:id="82" w:name="_Toc311030070"/>
      <w:bookmarkStart w:id="83" w:name="_Toc311030941"/>
      <w:bookmarkStart w:id="84" w:name="_Toc311054684"/>
      <w:bookmarkStart w:id="85" w:name="_Toc318821877"/>
      <w:bookmarkStart w:id="86" w:name="_Toc318823434"/>
    </w:p>
    <w:p w:rsidR="000A4335" w:rsidRPr="00AE0FE3" w:rsidRDefault="00032134" w:rsidP="004E3F45">
      <w:pPr>
        <w:rPr>
          <w:rFonts w:ascii="Tahoma" w:hAnsi="Tahoma" w:cs="Tahoma"/>
          <w:b/>
          <w:color w:val="000000"/>
          <w:sz w:val="16"/>
          <w:szCs w:val="16"/>
          <w:vertAlign w:val="superscript"/>
        </w:rPr>
      </w:pPr>
      <w:r w:rsidRPr="00AE0FE3">
        <w:rPr>
          <w:rStyle w:val="Heading1SFRChar"/>
          <w:rFonts w:cs="Tahoma"/>
          <w:color w:val="000000"/>
        </w:rPr>
        <w:t>Tab</w:t>
      </w:r>
      <w:r w:rsidR="00FE7D55" w:rsidRPr="00AE0FE3">
        <w:rPr>
          <w:rStyle w:val="Heading1SFRChar"/>
          <w:rFonts w:cs="Tahoma"/>
          <w:color w:val="000000"/>
        </w:rPr>
        <w:t>le 3</w:t>
      </w:r>
      <w:r w:rsidR="00EE0A85" w:rsidRPr="00AE0FE3">
        <w:rPr>
          <w:rStyle w:val="Heading1SFRChar"/>
          <w:rFonts w:cs="Tahoma"/>
          <w:color w:val="000000"/>
        </w:rPr>
        <w:t>a</w:t>
      </w:r>
      <w:r w:rsidR="000A4335" w:rsidRPr="00AE0FE3">
        <w:rPr>
          <w:rStyle w:val="Heading1SFRChar"/>
          <w:rFonts w:cs="Tahoma"/>
          <w:color w:val="000000"/>
        </w:rPr>
        <w:t xml:space="preserve">: </w:t>
      </w:r>
      <w:r w:rsidR="00EE0A85" w:rsidRPr="00AE0FE3">
        <w:rPr>
          <w:rStyle w:val="Heading1SFRChar"/>
          <w:rFonts w:cs="Tahoma"/>
          <w:color w:val="000000"/>
        </w:rPr>
        <w:t xml:space="preserve">Full </w:t>
      </w:r>
      <w:r w:rsidR="00BB241F" w:rsidRPr="00AE0FE3">
        <w:rPr>
          <w:rStyle w:val="Heading1SFRChar"/>
          <w:rFonts w:cs="Tahoma"/>
          <w:color w:val="000000"/>
        </w:rPr>
        <w:t>i</w:t>
      </w:r>
      <w:r w:rsidR="000A4335" w:rsidRPr="00AE0FE3">
        <w:rPr>
          <w:rStyle w:val="Heading1SFRChar"/>
          <w:rFonts w:cs="Tahoma"/>
          <w:color w:val="000000"/>
        </w:rPr>
        <w:t xml:space="preserve">nspection outcomes of children's homes </w:t>
      </w:r>
      <w:r w:rsidR="00F82116" w:rsidRPr="00AE0FE3">
        <w:rPr>
          <w:rStyle w:val="Heading1SFRChar"/>
          <w:rFonts w:cs="Tahoma"/>
          <w:color w:val="000000"/>
        </w:rPr>
        <w:t>(excluding secure children’s homes and residential special schools</w:t>
      </w:r>
      <w:r w:rsidR="005A6B74" w:rsidRPr="00AE0FE3">
        <w:rPr>
          <w:rStyle w:val="Heading1SFRChar"/>
          <w:rFonts w:cs="Tahoma"/>
          <w:color w:val="000000"/>
        </w:rPr>
        <w:t xml:space="preserve"> caring for pupils for more than 295 days per year</w:t>
      </w:r>
      <w:r w:rsidR="00F82116" w:rsidRPr="00AE0FE3">
        <w:rPr>
          <w:rStyle w:val="Heading1SFRChar"/>
          <w:rFonts w:cs="Tahoma"/>
          <w:color w:val="000000"/>
        </w:rPr>
        <w:t xml:space="preserve">) </w:t>
      </w:r>
      <w:r w:rsidR="000A4335" w:rsidRPr="00AE0FE3">
        <w:rPr>
          <w:rStyle w:val="Heading1SFRChar"/>
          <w:rFonts w:cs="Tahoma"/>
          <w:color w:val="000000"/>
        </w:rPr>
        <w:t xml:space="preserve">inspected between </w:t>
      </w:r>
      <w:r w:rsidR="00B25DCA" w:rsidRPr="00AE0FE3">
        <w:rPr>
          <w:rStyle w:val="Heading1SFRChar"/>
          <w:rFonts w:cs="Tahoma"/>
          <w:color w:val="000000"/>
        </w:rPr>
        <w:t>1 April 2012 and 30 June</w:t>
      </w:r>
      <w:r w:rsidR="000A4335" w:rsidRPr="00AE0FE3">
        <w:rPr>
          <w:rStyle w:val="Heading1SFRChar"/>
          <w:rFonts w:cs="Tahoma"/>
          <w:color w:val="000000"/>
        </w:rPr>
        <w:t xml:space="preserve"> 201</w:t>
      </w:r>
      <w:r w:rsidR="00F76CE2" w:rsidRPr="00AE0FE3">
        <w:rPr>
          <w:rStyle w:val="Heading1SFRChar"/>
          <w:rFonts w:cs="Tahoma"/>
          <w:color w:val="000000"/>
        </w:rPr>
        <w:t>2</w:t>
      </w:r>
      <w:r w:rsidR="000A4335" w:rsidRPr="00AE0FE3">
        <w:rPr>
          <w:rStyle w:val="Heading1SFRChar"/>
          <w:rFonts w:cs="Tahoma"/>
          <w:color w:val="000000"/>
        </w:rPr>
        <w:t xml:space="preserve"> (provisional</w:t>
      </w:r>
      <w:bookmarkEnd w:id="82"/>
      <w:bookmarkEnd w:id="83"/>
      <w:bookmarkEnd w:id="84"/>
      <w:r w:rsidR="00993441" w:rsidRPr="00AE0FE3">
        <w:rPr>
          <w:rStyle w:val="Heading1SFRChar"/>
          <w:rFonts w:cs="Tahoma"/>
          <w:color w:val="000000"/>
        </w:rPr>
        <w:t>)</w:t>
      </w:r>
      <w:bookmarkEnd w:id="85"/>
      <w:bookmarkEnd w:id="86"/>
      <w:r w:rsidR="00993441" w:rsidRPr="00AE0FE3">
        <w:rPr>
          <w:rFonts w:ascii="Tahoma" w:hAnsi="Tahoma" w:cs="Tahoma"/>
          <w:b/>
          <w:color w:val="000000"/>
          <w:sz w:val="16"/>
          <w:szCs w:val="16"/>
          <w:vertAlign w:val="superscript"/>
        </w:rPr>
        <w:t>1</w:t>
      </w:r>
      <w:r w:rsidR="00CC6A93" w:rsidRPr="00AE0FE3">
        <w:rPr>
          <w:rFonts w:ascii="Tahoma" w:hAnsi="Tahoma" w:cs="Tahoma"/>
          <w:b/>
          <w:color w:val="000000"/>
          <w:sz w:val="16"/>
          <w:szCs w:val="16"/>
          <w:vertAlign w:val="superscript"/>
        </w:rPr>
        <w:t>,</w:t>
      </w:r>
      <w:r w:rsidR="005F2E88" w:rsidRPr="00AE0FE3">
        <w:rPr>
          <w:rFonts w:ascii="Tahoma" w:hAnsi="Tahoma" w:cs="Tahoma"/>
          <w:b/>
          <w:color w:val="000000"/>
          <w:sz w:val="16"/>
          <w:szCs w:val="16"/>
          <w:vertAlign w:val="superscript"/>
        </w:rPr>
        <w:t>2</w:t>
      </w:r>
      <w:bookmarkEnd w:id="79"/>
      <w:bookmarkEnd w:id="80"/>
      <w:bookmarkEnd w:id="81"/>
    </w:p>
    <w:p w:rsidR="007B2144" w:rsidRPr="00AE0FE3" w:rsidRDefault="007B2144" w:rsidP="004E3F45">
      <w:pPr>
        <w:rPr>
          <w:rFonts w:ascii="Tahoma" w:hAnsi="Tahoma" w:cs="Tahoma"/>
          <w:b/>
          <w:color w:val="000000"/>
          <w:sz w:val="16"/>
          <w:szCs w:val="16"/>
          <w:vertAlign w:val="superscript"/>
        </w:rPr>
      </w:pPr>
    </w:p>
    <w:p w:rsidR="007B2144" w:rsidRPr="00394346" w:rsidRDefault="001377CB" w:rsidP="004E3F45">
      <w:pPr>
        <w:rPr>
          <w:rStyle w:val="Heading1SFRChar"/>
          <w:rFonts w:cs="Tahoma"/>
          <w:color w:val="FF0000"/>
          <w:sz w:val="16"/>
          <w:szCs w:val="16"/>
        </w:rPr>
      </w:pPr>
      <w:r>
        <w:rPr>
          <w:noProof/>
          <w:color w:val="000000"/>
        </w:rPr>
        <w:drawing>
          <wp:inline distT="0" distB="0" distL="0" distR="0">
            <wp:extent cx="6715125" cy="5200650"/>
            <wp:effectExtent l="1905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cstate="print"/>
                    <a:srcRect/>
                    <a:stretch>
                      <a:fillRect/>
                    </a:stretch>
                  </pic:blipFill>
                  <pic:spPr bwMode="auto">
                    <a:xfrm>
                      <a:off x="0" y="0"/>
                      <a:ext cx="6715125" cy="5200650"/>
                    </a:xfrm>
                    <a:prstGeom prst="rect">
                      <a:avLst/>
                    </a:prstGeom>
                    <a:noFill/>
                    <a:ln w="9525">
                      <a:noFill/>
                      <a:miter lim="800000"/>
                      <a:headEnd/>
                      <a:tailEnd/>
                    </a:ln>
                  </pic:spPr>
                </pic:pic>
              </a:graphicData>
            </a:graphic>
          </wp:inline>
        </w:drawing>
      </w:r>
    </w:p>
    <w:p w:rsidR="00EE0A85" w:rsidRPr="00394346" w:rsidRDefault="00776293" w:rsidP="00ED5EE3">
      <w:pPr>
        <w:rPr>
          <w:rFonts w:ascii="Tahoma" w:hAnsi="Tahoma" w:cs="Tahoma"/>
          <w:i/>
          <w:color w:val="FF0000"/>
          <w:sz w:val="20"/>
          <w:szCs w:val="20"/>
        </w:rPr>
      </w:pPr>
      <w:r w:rsidRPr="00394346">
        <w:rPr>
          <w:rFonts w:ascii="Tahoma" w:hAnsi="Tahoma" w:cs="Tahoma"/>
          <w:color w:val="FF0000"/>
        </w:rPr>
        <w:tab/>
      </w:r>
      <w:r w:rsidRPr="00394346">
        <w:rPr>
          <w:rFonts w:ascii="Tahoma" w:hAnsi="Tahoma" w:cs="Tahoma"/>
          <w:color w:val="FF0000"/>
        </w:rPr>
        <w:tab/>
      </w:r>
      <w:r w:rsidRPr="00394346">
        <w:rPr>
          <w:rFonts w:ascii="Tahoma" w:hAnsi="Tahoma" w:cs="Tahoma"/>
          <w:color w:val="FF0000"/>
        </w:rPr>
        <w:tab/>
      </w:r>
      <w:r w:rsidRPr="00394346">
        <w:rPr>
          <w:rFonts w:ascii="Tahoma" w:hAnsi="Tahoma" w:cs="Tahoma"/>
          <w:color w:val="FF0000"/>
        </w:rPr>
        <w:tab/>
      </w:r>
      <w:r w:rsidRPr="00394346">
        <w:rPr>
          <w:rFonts w:ascii="Tahoma" w:hAnsi="Tahoma" w:cs="Tahoma"/>
          <w:color w:val="FF0000"/>
        </w:rPr>
        <w:tab/>
      </w:r>
      <w:r w:rsidRPr="00394346">
        <w:rPr>
          <w:rFonts w:ascii="Tahoma" w:hAnsi="Tahoma" w:cs="Tahoma"/>
          <w:i/>
          <w:color w:val="FF0000"/>
          <w:sz w:val="20"/>
          <w:szCs w:val="20"/>
        </w:rPr>
        <w:t xml:space="preserve"> </w:t>
      </w:r>
    </w:p>
    <w:p w:rsidR="00571D35" w:rsidRPr="00571D35" w:rsidRDefault="00571D35" w:rsidP="00571D35">
      <w:pPr>
        <w:rPr>
          <w:rFonts w:ascii="Tahoma" w:hAnsi="Tahoma" w:cs="Tahoma"/>
          <w:color w:val="000000"/>
          <w:sz w:val="15"/>
          <w:szCs w:val="15"/>
        </w:rPr>
      </w:pPr>
      <w:r w:rsidRPr="00571D35">
        <w:rPr>
          <w:rFonts w:ascii="Tahoma" w:hAnsi="Tahoma" w:cs="Tahoma"/>
          <w:color w:val="000000"/>
          <w:sz w:val="15"/>
          <w:szCs w:val="15"/>
        </w:rPr>
        <w:t xml:space="preserve">1. These figures include those children’s homes run by the local authority, and those that are run by health authorities, private or voluntary organisations located in the local authority area. </w:t>
      </w:r>
    </w:p>
    <w:p w:rsidR="002F051E" w:rsidRPr="00AE0FE3" w:rsidRDefault="002F051E" w:rsidP="002F051E">
      <w:pPr>
        <w:ind w:right="1386"/>
        <w:rPr>
          <w:rFonts w:ascii="Tahoma" w:hAnsi="Tahoma" w:cs="Tahoma"/>
          <w:color w:val="000000"/>
          <w:sz w:val="15"/>
          <w:szCs w:val="15"/>
        </w:rPr>
      </w:pPr>
      <w:r w:rsidRPr="00AE0FE3">
        <w:rPr>
          <w:rFonts w:ascii="Tahoma" w:hAnsi="Tahoma" w:cs="Tahoma"/>
          <w:color w:val="000000"/>
          <w:sz w:val="15"/>
          <w:szCs w:val="15"/>
        </w:rPr>
        <w:t xml:space="preserve">2. </w:t>
      </w:r>
      <w:r w:rsidR="0075725D" w:rsidRPr="00AE0FE3">
        <w:rPr>
          <w:rFonts w:ascii="Tahoma" w:hAnsi="Tahoma" w:cs="Tahoma"/>
          <w:color w:val="000000"/>
          <w:sz w:val="15"/>
          <w:szCs w:val="15"/>
        </w:rPr>
        <w:t>Not all full children's homes inspected were judged for all sub-judgements.</w:t>
      </w:r>
    </w:p>
    <w:p w:rsidR="005F2E88" w:rsidRPr="00394346" w:rsidRDefault="005F2E88" w:rsidP="00ED5EE3">
      <w:pPr>
        <w:rPr>
          <w:rFonts w:ascii="Tahoma" w:hAnsi="Tahoma" w:cs="Tahoma"/>
          <w:color w:val="FF0000"/>
          <w:sz w:val="20"/>
          <w:szCs w:val="20"/>
        </w:rPr>
      </w:pPr>
    </w:p>
    <w:p w:rsidR="000A4335" w:rsidRPr="00394346" w:rsidRDefault="00D42A2B" w:rsidP="00ED5EE3">
      <w:pPr>
        <w:ind w:left="360"/>
        <w:rPr>
          <w:rFonts w:ascii="Tahoma" w:hAnsi="Tahoma" w:cs="Tahoma"/>
          <w:b/>
          <w:color w:val="FF0000"/>
        </w:rPr>
      </w:pPr>
      <w:r w:rsidRPr="00394346">
        <w:rPr>
          <w:rFonts w:ascii="Tahoma" w:hAnsi="Tahoma" w:cs="Tahoma"/>
          <w:color w:val="FF0000"/>
          <w:sz w:val="20"/>
          <w:szCs w:val="20"/>
        </w:rPr>
        <w:tab/>
      </w:r>
    </w:p>
    <w:p w:rsidR="0048636C" w:rsidRPr="00394346" w:rsidRDefault="0048636C" w:rsidP="00ED5EE3">
      <w:pPr>
        <w:rPr>
          <w:rFonts w:ascii="Tahoma" w:hAnsi="Tahoma" w:cs="Tahoma"/>
          <w:b/>
          <w:color w:val="FF0000"/>
        </w:rPr>
      </w:pPr>
    </w:p>
    <w:p w:rsidR="008171FF" w:rsidRPr="00394346" w:rsidRDefault="008171FF" w:rsidP="00ED5EE3">
      <w:pPr>
        <w:rPr>
          <w:rFonts w:ascii="Tahoma" w:hAnsi="Tahoma" w:cs="Tahoma"/>
          <w:b/>
          <w:color w:val="FF0000"/>
        </w:rPr>
      </w:pPr>
    </w:p>
    <w:p w:rsidR="008171FF" w:rsidRPr="00394346" w:rsidRDefault="008171FF" w:rsidP="00ED5EE3">
      <w:pPr>
        <w:rPr>
          <w:rFonts w:ascii="Tahoma" w:hAnsi="Tahoma" w:cs="Tahoma"/>
          <w:b/>
          <w:color w:val="FF0000"/>
        </w:rPr>
      </w:pPr>
    </w:p>
    <w:p w:rsidR="008171FF" w:rsidRPr="00394346" w:rsidRDefault="008171FF" w:rsidP="00ED5EE3">
      <w:pPr>
        <w:rPr>
          <w:rFonts w:ascii="Tahoma" w:hAnsi="Tahoma" w:cs="Tahoma"/>
          <w:b/>
          <w:color w:val="FF0000"/>
        </w:rPr>
      </w:pPr>
    </w:p>
    <w:p w:rsidR="000A4335" w:rsidRPr="00AE0FE3" w:rsidRDefault="006636F8" w:rsidP="000E653E">
      <w:pPr>
        <w:pStyle w:val="Heading1"/>
        <w:rPr>
          <w:rFonts w:ascii="Tahoma" w:hAnsi="Tahoma" w:cs="Tahoma"/>
          <w:b w:val="0"/>
          <w:color w:val="000000"/>
          <w:vertAlign w:val="superscript"/>
        </w:rPr>
      </w:pPr>
      <w:bookmarkStart w:id="87" w:name="_Toc303090711"/>
      <w:bookmarkStart w:id="88" w:name="_Toc310965716"/>
      <w:r w:rsidRPr="00394346">
        <w:rPr>
          <w:rFonts w:ascii="Tahoma" w:hAnsi="Tahoma" w:cs="Tahoma"/>
          <w:color w:val="FF0000"/>
        </w:rPr>
        <w:br w:type="page"/>
      </w:r>
      <w:bookmarkStart w:id="89" w:name="_Toc311030071"/>
      <w:bookmarkStart w:id="90" w:name="_Toc311030942"/>
      <w:bookmarkStart w:id="91" w:name="_Toc311054685"/>
      <w:bookmarkStart w:id="92" w:name="_Toc318821878"/>
      <w:bookmarkStart w:id="93" w:name="_Toc318823435"/>
      <w:r w:rsidR="00DD2C9A" w:rsidRPr="00AE0FE3">
        <w:rPr>
          <w:rStyle w:val="Heading1SFRChar"/>
          <w:rFonts w:cs="Tahoma"/>
          <w:color w:val="000000"/>
        </w:rPr>
        <w:lastRenderedPageBreak/>
        <w:t>Table 3</w:t>
      </w:r>
      <w:r w:rsidR="00D67F95" w:rsidRPr="00AE0FE3">
        <w:rPr>
          <w:rStyle w:val="Heading1SFRChar"/>
          <w:rFonts w:cs="Tahoma"/>
          <w:color w:val="000000"/>
        </w:rPr>
        <w:t>b</w:t>
      </w:r>
      <w:r w:rsidR="00DD2C9A" w:rsidRPr="00AE0FE3">
        <w:rPr>
          <w:rStyle w:val="Heading1SFRChar"/>
          <w:rFonts w:cs="Tahoma"/>
          <w:color w:val="000000"/>
        </w:rPr>
        <w:t xml:space="preserve">: Full inspection outcomes of </w:t>
      </w:r>
      <w:r w:rsidR="002F007F" w:rsidRPr="00AE0FE3">
        <w:rPr>
          <w:rStyle w:val="Heading1SFRChar"/>
          <w:rFonts w:cs="Tahoma"/>
          <w:color w:val="000000"/>
        </w:rPr>
        <w:t>s</w:t>
      </w:r>
      <w:r w:rsidR="00776293" w:rsidRPr="00AE0FE3">
        <w:rPr>
          <w:rStyle w:val="Heading1SFRChar"/>
          <w:rFonts w:cs="Tahoma"/>
          <w:color w:val="000000"/>
        </w:rPr>
        <w:t xml:space="preserve">ecure </w:t>
      </w:r>
      <w:r w:rsidR="002F007F" w:rsidRPr="00AE0FE3">
        <w:rPr>
          <w:rStyle w:val="Heading1SFRChar"/>
          <w:rFonts w:cs="Tahoma"/>
          <w:color w:val="000000"/>
        </w:rPr>
        <w:t>c</w:t>
      </w:r>
      <w:r w:rsidR="00776293" w:rsidRPr="00AE0FE3">
        <w:rPr>
          <w:rStyle w:val="Heading1SFRChar"/>
          <w:rFonts w:cs="Tahoma"/>
          <w:color w:val="000000"/>
        </w:rPr>
        <w:t xml:space="preserve">hildren’s </w:t>
      </w:r>
      <w:r w:rsidR="002F007F" w:rsidRPr="00AE0FE3">
        <w:rPr>
          <w:rStyle w:val="Heading1SFRChar"/>
          <w:rFonts w:cs="Tahoma"/>
          <w:color w:val="000000"/>
        </w:rPr>
        <w:t>h</w:t>
      </w:r>
      <w:r w:rsidR="00776293" w:rsidRPr="00AE0FE3">
        <w:rPr>
          <w:rStyle w:val="Heading1SFRChar"/>
          <w:rFonts w:cs="Tahoma"/>
          <w:color w:val="000000"/>
        </w:rPr>
        <w:t xml:space="preserve">omes </w:t>
      </w:r>
      <w:r w:rsidR="001477C7" w:rsidRPr="00AE0FE3">
        <w:rPr>
          <w:rStyle w:val="Heading1SFRChar"/>
          <w:rFonts w:cs="Tahoma"/>
          <w:color w:val="000000"/>
        </w:rPr>
        <w:t xml:space="preserve">inspected between </w:t>
      </w:r>
      <w:r w:rsidR="00B25DCA" w:rsidRPr="00AE0FE3">
        <w:rPr>
          <w:rStyle w:val="Heading1SFRChar"/>
          <w:rFonts w:cs="Tahoma"/>
          <w:color w:val="000000"/>
        </w:rPr>
        <w:t>1 April 2012 and 30 June</w:t>
      </w:r>
      <w:r w:rsidR="00F76CE2" w:rsidRPr="00AE0FE3">
        <w:rPr>
          <w:rStyle w:val="Heading1SFRChar"/>
          <w:rFonts w:cs="Tahoma"/>
          <w:color w:val="000000"/>
        </w:rPr>
        <w:t xml:space="preserve"> 2012</w:t>
      </w:r>
      <w:r w:rsidR="00776293" w:rsidRPr="00AE0FE3">
        <w:rPr>
          <w:rStyle w:val="Heading1SFRChar"/>
          <w:rFonts w:cs="Tahoma"/>
          <w:color w:val="000000"/>
        </w:rPr>
        <w:t xml:space="preserve"> (provisional</w:t>
      </w:r>
      <w:bookmarkEnd w:id="87"/>
      <w:bookmarkEnd w:id="88"/>
      <w:bookmarkEnd w:id="89"/>
      <w:bookmarkEnd w:id="90"/>
      <w:bookmarkEnd w:id="91"/>
      <w:r w:rsidR="005A6B74" w:rsidRPr="00AE0FE3">
        <w:rPr>
          <w:rStyle w:val="Heading1SFRChar"/>
          <w:rFonts w:cs="Tahoma"/>
          <w:color w:val="000000"/>
        </w:rPr>
        <w:t>)</w:t>
      </w:r>
      <w:bookmarkEnd w:id="92"/>
      <w:r w:rsidR="00C1367B" w:rsidRPr="00AE0FE3">
        <w:rPr>
          <w:rFonts w:ascii="Tahoma" w:hAnsi="Tahoma" w:cs="Tahoma"/>
          <w:color w:val="000000"/>
          <w:sz w:val="16"/>
          <w:szCs w:val="16"/>
          <w:vertAlign w:val="superscript"/>
        </w:rPr>
        <w:t>1</w:t>
      </w:r>
      <w:bookmarkEnd w:id="93"/>
    </w:p>
    <w:p w:rsidR="000E653E" w:rsidRPr="00AE0FE3" w:rsidRDefault="000E653E" w:rsidP="00C1367B">
      <w:pPr>
        <w:rPr>
          <w:rFonts w:ascii="Tahoma" w:hAnsi="Tahoma" w:cs="Tahoma"/>
          <w:color w:val="000000"/>
        </w:rPr>
      </w:pPr>
    </w:p>
    <w:p w:rsidR="00DD2C9A" w:rsidRPr="00394346" w:rsidRDefault="001377CB" w:rsidP="00ED5EE3">
      <w:pPr>
        <w:rPr>
          <w:rFonts w:ascii="Tahoma" w:hAnsi="Tahoma" w:cs="Tahoma"/>
          <w:b/>
          <w:color w:val="FF0000"/>
        </w:rPr>
      </w:pPr>
      <w:r>
        <w:rPr>
          <w:noProof/>
          <w:color w:val="000000"/>
        </w:rPr>
        <w:drawing>
          <wp:inline distT="0" distB="0" distL="0" distR="0">
            <wp:extent cx="6715125" cy="5191125"/>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cstate="print"/>
                    <a:srcRect/>
                    <a:stretch>
                      <a:fillRect/>
                    </a:stretch>
                  </pic:blipFill>
                  <pic:spPr bwMode="auto">
                    <a:xfrm>
                      <a:off x="0" y="0"/>
                      <a:ext cx="6715125" cy="5191125"/>
                    </a:xfrm>
                    <a:prstGeom prst="rect">
                      <a:avLst/>
                    </a:prstGeom>
                    <a:noFill/>
                    <a:ln w="9525">
                      <a:noFill/>
                      <a:miter lim="800000"/>
                      <a:headEnd/>
                      <a:tailEnd/>
                    </a:ln>
                  </pic:spPr>
                </pic:pic>
              </a:graphicData>
            </a:graphic>
          </wp:inline>
        </w:drawing>
      </w:r>
    </w:p>
    <w:p w:rsidR="00DC4799" w:rsidRPr="00394346" w:rsidRDefault="00DC4799" w:rsidP="00724263">
      <w:pPr>
        <w:rPr>
          <w:rFonts w:ascii="Tahoma" w:hAnsi="Tahoma" w:cs="Tahoma"/>
          <w:b/>
          <w:color w:val="FF0000"/>
        </w:rPr>
      </w:pPr>
    </w:p>
    <w:p w:rsidR="00B7160E" w:rsidRPr="00AE0FE3" w:rsidRDefault="00571D35" w:rsidP="00ED5EE3">
      <w:pPr>
        <w:rPr>
          <w:rFonts w:ascii="Tahoma" w:hAnsi="Tahoma" w:cs="Tahoma"/>
          <w:color w:val="000000"/>
          <w:sz w:val="15"/>
          <w:szCs w:val="15"/>
        </w:rPr>
      </w:pPr>
      <w:r w:rsidRPr="00AE0FE3">
        <w:rPr>
          <w:rFonts w:ascii="Tahoma" w:hAnsi="Tahoma" w:cs="Tahoma"/>
          <w:color w:val="000000"/>
          <w:sz w:val="15"/>
          <w:szCs w:val="15"/>
        </w:rPr>
        <w:t xml:space="preserve">1. These figures include those children’s homes run by the local authority, and those that are run by health authorities, private or voluntary organisations located in the local authority area. </w:t>
      </w:r>
    </w:p>
    <w:p w:rsidR="002273FE" w:rsidRDefault="00DD2C9A" w:rsidP="002273FE">
      <w:pPr>
        <w:rPr>
          <w:rFonts w:ascii="Tahoma" w:hAnsi="Tahoma" w:cs="Tahoma"/>
          <w:color w:val="FF0000"/>
        </w:rPr>
      </w:pPr>
      <w:r w:rsidRPr="00571D35">
        <w:rPr>
          <w:rFonts w:ascii="Tahoma" w:hAnsi="Tahoma" w:cs="Tahoma"/>
          <w:color w:val="FF0000"/>
        </w:rPr>
        <w:br w:type="page"/>
      </w:r>
      <w:bookmarkStart w:id="94" w:name="_Toc310965717"/>
      <w:bookmarkStart w:id="95" w:name="_Toc303090712"/>
      <w:bookmarkStart w:id="96" w:name="_Toc311030072"/>
      <w:bookmarkStart w:id="97" w:name="_Toc311030943"/>
      <w:bookmarkStart w:id="98" w:name="_Toc311054686"/>
      <w:bookmarkStart w:id="99" w:name="_Toc318821879"/>
      <w:bookmarkStart w:id="100" w:name="_Toc318823436"/>
    </w:p>
    <w:p w:rsidR="00F50E45" w:rsidRPr="00AE0FE3" w:rsidRDefault="00EE0A85" w:rsidP="002273FE">
      <w:pPr>
        <w:rPr>
          <w:rStyle w:val="Heading1SFRChar"/>
          <w:rFonts w:cs="Tahoma"/>
          <w:color w:val="000000"/>
          <w:sz w:val="16"/>
          <w:szCs w:val="16"/>
          <w:vertAlign w:val="superscript"/>
        </w:rPr>
      </w:pPr>
      <w:r w:rsidRPr="00AE0FE3">
        <w:rPr>
          <w:rStyle w:val="Heading1SFRChar"/>
          <w:rFonts w:cs="Tahoma"/>
          <w:color w:val="000000"/>
        </w:rPr>
        <w:t>Table 3</w:t>
      </w:r>
      <w:r w:rsidR="00D67F95" w:rsidRPr="00AE0FE3">
        <w:rPr>
          <w:rStyle w:val="Heading1SFRChar"/>
          <w:rFonts w:cs="Tahoma"/>
          <w:color w:val="000000"/>
        </w:rPr>
        <w:t>c</w:t>
      </w:r>
      <w:r w:rsidRPr="00AE0FE3">
        <w:rPr>
          <w:rStyle w:val="Heading1SFRChar"/>
          <w:rFonts w:cs="Tahoma"/>
          <w:color w:val="000000"/>
        </w:rPr>
        <w:t xml:space="preserve">: Full inspection outcomes of </w:t>
      </w:r>
      <w:r w:rsidR="00776293" w:rsidRPr="00AE0FE3">
        <w:rPr>
          <w:rStyle w:val="Heading1SFRChar"/>
          <w:rFonts w:cs="Tahoma"/>
          <w:color w:val="000000"/>
        </w:rPr>
        <w:t>residential special schools</w:t>
      </w:r>
      <w:r w:rsidR="00F82116" w:rsidRPr="00AE0FE3">
        <w:rPr>
          <w:rStyle w:val="Heading1SFRChar"/>
          <w:rFonts w:cs="Tahoma"/>
          <w:color w:val="000000"/>
        </w:rPr>
        <w:t xml:space="preserve"> caring for pupils for more than 295 days per year</w:t>
      </w:r>
      <w:r w:rsidR="00776293" w:rsidRPr="00AE0FE3">
        <w:rPr>
          <w:rStyle w:val="Heading1SFRChar"/>
          <w:rFonts w:cs="Tahoma"/>
          <w:color w:val="000000"/>
        </w:rPr>
        <w:t xml:space="preserve"> </w:t>
      </w:r>
      <w:r w:rsidRPr="00AE0FE3">
        <w:rPr>
          <w:rStyle w:val="Heading1SFRChar"/>
          <w:rFonts w:cs="Tahoma"/>
          <w:color w:val="000000"/>
        </w:rPr>
        <w:t xml:space="preserve">inspected between </w:t>
      </w:r>
      <w:r w:rsidR="00B25DCA" w:rsidRPr="00AE0FE3">
        <w:rPr>
          <w:rStyle w:val="Heading1SFRChar"/>
          <w:rFonts w:cs="Tahoma"/>
          <w:color w:val="000000"/>
        </w:rPr>
        <w:t>1 April 2012 and 30 June</w:t>
      </w:r>
      <w:r w:rsidR="00993441" w:rsidRPr="00AE0FE3">
        <w:rPr>
          <w:rStyle w:val="Heading1SFRChar"/>
          <w:rFonts w:cs="Tahoma"/>
          <w:color w:val="000000"/>
        </w:rPr>
        <w:t xml:space="preserve"> 201</w:t>
      </w:r>
      <w:r w:rsidR="00B8446F" w:rsidRPr="00AE0FE3">
        <w:rPr>
          <w:rStyle w:val="Heading1SFRChar"/>
          <w:rFonts w:cs="Tahoma"/>
          <w:color w:val="000000"/>
        </w:rPr>
        <w:t>2</w:t>
      </w:r>
      <w:r w:rsidRPr="00AE0FE3">
        <w:rPr>
          <w:rStyle w:val="Heading1SFRChar"/>
          <w:rFonts w:cs="Tahoma"/>
          <w:color w:val="000000"/>
        </w:rPr>
        <w:t xml:space="preserve"> (provisional)</w:t>
      </w:r>
      <w:bookmarkEnd w:id="95"/>
      <w:bookmarkEnd w:id="96"/>
      <w:bookmarkEnd w:id="97"/>
      <w:bookmarkEnd w:id="98"/>
      <w:bookmarkEnd w:id="99"/>
      <w:bookmarkEnd w:id="100"/>
      <w:r w:rsidR="00FA1830" w:rsidRPr="00AE0FE3">
        <w:rPr>
          <w:rStyle w:val="Heading1SFRChar"/>
          <w:rFonts w:cs="Tahoma"/>
          <w:color w:val="000000"/>
          <w:sz w:val="16"/>
          <w:szCs w:val="16"/>
          <w:vertAlign w:val="superscript"/>
        </w:rPr>
        <w:t>1</w:t>
      </w:r>
      <w:r w:rsidR="00CC6A93" w:rsidRPr="00AE0FE3">
        <w:rPr>
          <w:rStyle w:val="Heading1SFRChar"/>
          <w:rFonts w:cs="Tahoma"/>
          <w:color w:val="000000"/>
          <w:sz w:val="16"/>
          <w:szCs w:val="16"/>
          <w:vertAlign w:val="superscript"/>
        </w:rPr>
        <w:t>,</w:t>
      </w:r>
      <w:r w:rsidR="00FA1830" w:rsidRPr="00AE0FE3">
        <w:rPr>
          <w:rStyle w:val="Heading1SFRChar"/>
          <w:rFonts w:cs="Tahoma"/>
          <w:color w:val="000000"/>
          <w:sz w:val="16"/>
          <w:szCs w:val="16"/>
          <w:vertAlign w:val="superscript"/>
        </w:rPr>
        <w:t>2</w:t>
      </w:r>
    </w:p>
    <w:bookmarkEnd w:id="94"/>
    <w:p w:rsidR="00F50E45" w:rsidRPr="00AE0FE3" w:rsidRDefault="00F50E45" w:rsidP="006636F8">
      <w:pPr>
        <w:rPr>
          <w:color w:val="000000"/>
        </w:rPr>
      </w:pPr>
    </w:p>
    <w:p w:rsidR="000E653E" w:rsidRPr="00394346" w:rsidRDefault="001377CB" w:rsidP="006636F8">
      <w:pPr>
        <w:rPr>
          <w:rFonts w:ascii="Tahoma" w:hAnsi="Tahoma" w:cs="Tahoma"/>
          <w:b/>
          <w:color w:val="FF0000"/>
          <w:vertAlign w:val="superscript"/>
        </w:rPr>
      </w:pPr>
      <w:r>
        <w:rPr>
          <w:noProof/>
          <w:color w:val="000000"/>
        </w:rPr>
        <w:drawing>
          <wp:inline distT="0" distB="0" distL="0" distR="0">
            <wp:extent cx="6276975" cy="5029200"/>
            <wp:effectExtent l="1905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cstate="print"/>
                    <a:srcRect/>
                    <a:stretch>
                      <a:fillRect/>
                    </a:stretch>
                  </pic:blipFill>
                  <pic:spPr bwMode="auto">
                    <a:xfrm>
                      <a:off x="0" y="0"/>
                      <a:ext cx="6276975" cy="5029200"/>
                    </a:xfrm>
                    <a:prstGeom prst="rect">
                      <a:avLst/>
                    </a:prstGeom>
                    <a:noFill/>
                    <a:ln w="9525">
                      <a:noFill/>
                      <a:miter lim="800000"/>
                      <a:headEnd/>
                      <a:tailEnd/>
                    </a:ln>
                  </pic:spPr>
                </pic:pic>
              </a:graphicData>
            </a:graphic>
          </wp:inline>
        </w:drawing>
      </w:r>
    </w:p>
    <w:p w:rsidR="006414AF" w:rsidRPr="00394346" w:rsidRDefault="006414AF" w:rsidP="006636F8">
      <w:pPr>
        <w:rPr>
          <w:rFonts w:ascii="Tahoma" w:hAnsi="Tahoma" w:cs="Tahoma"/>
          <w:color w:val="FF0000"/>
          <w:vertAlign w:val="superscript"/>
        </w:rPr>
      </w:pPr>
    </w:p>
    <w:p w:rsidR="00571D35" w:rsidRPr="00571D35" w:rsidRDefault="00571D35" w:rsidP="00571D35">
      <w:pPr>
        <w:rPr>
          <w:rFonts w:ascii="Tahoma" w:hAnsi="Tahoma" w:cs="Tahoma"/>
          <w:color w:val="000000"/>
          <w:sz w:val="15"/>
          <w:szCs w:val="15"/>
        </w:rPr>
      </w:pPr>
      <w:bookmarkStart w:id="101" w:name="_Toc296957659"/>
      <w:r w:rsidRPr="00571D35">
        <w:rPr>
          <w:rFonts w:ascii="Tahoma" w:hAnsi="Tahoma" w:cs="Tahoma"/>
          <w:color w:val="000000"/>
          <w:sz w:val="15"/>
          <w:szCs w:val="15"/>
        </w:rPr>
        <w:t xml:space="preserve">1. These figures include those children’s homes run by the local authority, and those that are run by health authorities, private or voluntary organisations located in the local authority area. </w:t>
      </w:r>
    </w:p>
    <w:p w:rsidR="00B7160E" w:rsidRPr="00394346" w:rsidRDefault="00B15125" w:rsidP="00ED5EE3">
      <w:pPr>
        <w:ind w:right="1386"/>
        <w:rPr>
          <w:rFonts w:ascii="Tahoma" w:hAnsi="Tahoma" w:cs="Tahoma"/>
          <w:color w:val="FF0000"/>
          <w:sz w:val="20"/>
          <w:szCs w:val="20"/>
        </w:rPr>
      </w:pPr>
      <w:r w:rsidRPr="00AE0FE3">
        <w:rPr>
          <w:rFonts w:ascii="Tahoma" w:hAnsi="Tahoma" w:cs="Tahoma"/>
          <w:color w:val="000000"/>
          <w:sz w:val="15"/>
          <w:szCs w:val="15"/>
        </w:rPr>
        <w:t>2. Residential special schools that care for pupils for more than 295 days per year must register as children’s homes.</w:t>
      </w:r>
      <w:r w:rsidR="00B7160E" w:rsidRPr="00AE0FE3">
        <w:rPr>
          <w:rFonts w:ascii="Tahoma" w:hAnsi="Tahoma" w:cs="Tahoma"/>
          <w:color w:val="000000"/>
          <w:sz w:val="20"/>
          <w:szCs w:val="20"/>
        </w:rPr>
        <w:tab/>
      </w:r>
      <w:r w:rsidR="00B7160E" w:rsidRPr="00394346">
        <w:rPr>
          <w:rFonts w:ascii="Tahoma" w:hAnsi="Tahoma" w:cs="Tahoma"/>
          <w:color w:val="FF0000"/>
          <w:sz w:val="20"/>
          <w:szCs w:val="20"/>
        </w:rPr>
        <w:tab/>
      </w:r>
      <w:r w:rsidR="00B7160E" w:rsidRPr="00394346">
        <w:rPr>
          <w:rFonts w:ascii="Tahoma" w:hAnsi="Tahoma" w:cs="Tahoma"/>
          <w:color w:val="FF0000"/>
          <w:sz w:val="20"/>
          <w:szCs w:val="20"/>
        </w:rPr>
        <w:tab/>
      </w:r>
      <w:r w:rsidR="00B7160E" w:rsidRPr="00394346">
        <w:rPr>
          <w:rFonts w:ascii="Tahoma" w:hAnsi="Tahoma" w:cs="Tahoma"/>
          <w:color w:val="FF0000"/>
          <w:sz w:val="20"/>
          <w:szCs w:val="20"/>
        </w:rPr>
        <w:tab/>
      </w:r>
      <w:r w:rsidR="00B7160E" w:rsidRPr="00394346">
        <w:rPr>
          <w:rFonts w:ascii="Tahoma" w:hAnsi="Tahoma" w:cs="Tahoma"/>
          <w:color w:val="FF0000"/>
          <w:sz w:val="20"/>
          <w:szCs w:val="20"/>
        </w:rPr>
        <w:tab/>
      </w:r>
      <w:r w:rsidR="00B7160E" w:rsidRPr="00394346">
        <w:rPr>
          <w:rFonts w:ascii="Tahoma" w:hAnsi="Tahoma" w:cs="Tahoma"/>
          <w:color w:val="FF0000"/>
          <w:sz w:val="20"/>
          <w:szCs w:val="20"/>
        </w:rPr>
        <w:tab/>
      </w:r>
      <w:r w:rsidR="00B7160E" w:rsidRPr="00394346">
        <w:rPr>
          <w:rFonts w:ascii="Tahoma" w:hAnsi="Tahoma" w:cs="Tahoma"/>
          <w:color w:val="FF0000"/>
          <w:sz w:val="20"/>
          <w:szCs w:val="20"/>
        </w:rPr>
        <w:tab/>
      </w:r>
    </w:p>
    <w:p w:rsidR="00B7160E" w:rsidRPr="00394346" w:rsidRDefault="00B7160E" w:rsidP="007B5C8B">
      <w:pPr>
        <w:rPr>
          <w:rFonts w:ascii="Tahoma" w:hAnsi="Tahoma" w:cs="Tahoma"/>
          <w:color w:val="FF0000"/>
        </w:rPr>
      </w:pPr>
    </w:p>
    <w:p w:rsidR="008171FF" w:rsidRPr="00394346" w:rsidRDefault="008171FF" w:rsidP="007B5C8B">
      <w:pPr>
        <w:rPr>
          <w:rFonts w:ascii="Tahoma" w:hAnsi="Tahoma" w:cs="Tahoma"/>
          <w:color w:val="FF0000"/>
        </w:rPr>
      </w:pPr>
    </w:p>
    <w:p w:rsidR="00B15125" w:rsidRPr="00394346" w:rsidRDefault="00B15125" w:rsidP="007B5C8B">
      <w:pPr>
        <w:rPr>
          <w:rFonts w:ascii="Tahoma" w:hAnsi="Tahoma" w:cs="Tahoma"/>
          <w:color w:val="FF0000"/>
        </w:rPr>
      </w:pPr>
    </w:p>
    <w:p w:rsidR="00FA1830" w:rsidRPr="00394346" w:rsidRDefault="00FA1830" w:rsidP="007B5C8B">
      <w:pPr>
        <w:rPr>
          <w:rFonts w:ascii="Tahoma" w:hAnsi="Tahoma" w:cs="Tahoma"/>
          <w:color w:val="FF0000"/>
        </w:rPr>
      </w:pPr>
    </w:p>
    <w:p w:rsidR="00B215AC" w:rsidRPr="00AE0FE3" w:rsidRDefault="00EE0A85" w:rsidP="000E653E">
      <w:pPr>
        <w:pStyle w:val="Heading1"/>
        <w:rPr>
          <w:rFonts w:ascii="Tahoma" w:hAnsi="Tahoma" w:cs="Tahoma"/>
          <w:color w:val="000000"/>
        </w:rPr>
      </w:pPr>
      <w:bookmarkStart w:id="102" w:name="_Toc303090713"/>
      <w:bookmarkStart w:id="103" w:name="_Toc310965718"/>
      <w:bookmarkStart w:id="104" w:name="_Toc311030073"/>
      <w:bookmarkStart w:id="105" w:name="_Toc311030944"/>
      <w:bookmarkStart w:id="106" w:name="_Toc311054687"/>
      <w:bookmarkStart w:id="107" w:name="_Toc318821881"/>
      <w:bookmarkStart w:id="108" w:name="_Toc318823437"/>
      <w:r w:rsidRPr="00AE0FE3">
        <w:rPr>
          <w:rStyle w:val="Heading1SFRChar"/>
          <w:rFonts w:cs="Tahoma"/>
          <w:color w:val="000000"/>
        </w:rPr>
        <w:lastRenderedPageBreak/>
        <w:t>T</w:t>
      </w:r>
      <w:r w:rsidR="00EC6D58" w:rsidRPr="00AE0FE3">
        <w:rPr>
          <w:rStyle w:val="Heading1SFRChar"/>
          <w:rFonts w:cs="Tahoma"/>
          <w:color w:val="000000"/>
        </w:rPr>
        <w:t>able 3</w:t>
      </w:r>
      <w:r w:rsidR="006F568B" w:rsidRPr="00AE0FE3">
        <w:rPr>
          <w:rStyle w:val="Heading1SFRChar"/>
          <w:rFonts w:cs="Tahoma"/>
          <w:color w:val="000000"/>
        </w:rPr>
        <w:t>d</w:t>
      </w:r>
      <w:r w:rsidR="00B215AC" w:rsidRPr="00AE0FE3">
        <w:rPr>
          <w:rStyle w:val="Heading1SFRChar"/>
          <w:rFonts w:cs="Tahoma"/>
          <w:color w:val="000000"/>
        </w:rPr>
        <w:t xml:space="preserve">: </w:t>
      </w:r>
      <w:bookmarkEnd w:id="101"/>
      <w:r w:rsidR="000917DC" w:rsidRPr="00AE0FE3">
        <w:rPr>
          <w:rStyle w:val="Heading1SFRChar"/>
          <w:rFonts w:cs="Tahoma"/>
          <w:color w:val="000000"/>
        </w:rPr>
        <w:t xml:space="preserve">Interim inspection outcomes of </w:t>
      </w:r>
      <w:r w:rsidR="002B7C01" w:rsidRPr="00AE0FE3">
        <w:rPr>
          <w:rStyle w:val="Heading1SFRChar"/>
          <w:rFonts w:cs="Tahoma"/>
          <w:color w:val="000000"/>
        </w:rPr>
        <w:t>children’s homes</w:t>
      </w:r>
      <w:r w:rsidR="000917DC" w:rsidRPr="00AE0FE3">
        <w:rPr>
          <w:rStyle w:val="Heading1SFRChar"/>
          <w:rFonts w:cs="Tahoma"/>
          <w:color w:val="000000"/>
        </w:rPr>
        <w:t xml:space="preserve"> </w:t>
      </w:r>
      <w:r w:rsidR="00CF7A55" w:rsidRPr="00AE0FE3">
        <w:rPr>
          <w:rStyle w:val="Heading1SFRChar"/>
          <w:rFonts w:cs="Tahoma"/>
          <w:color w:val="000000"/>
        </w:rPr>
        <w:t xml:space="preserve">inspected </w:t>
      </w:r>
      <w:r w:rsidR="000917DC" w:rsidRPr="00AE0FE3">
        <w:rPr>
          <w:rStyle w:val="Heading1SFRChar"/>
          <w:rFonts w:cs="Tahoma"/>
          <w:color w:val="000000"/>
        </w:rPr>
        <w:t xml:space="preserve">between </w:t>
      </w:r>
      <w:r w:rsidR="00B25DCA" w:rsidRPr="00AE0FE3">
        <w:rPr>
          <w:rStyle w:val="Heading1SFRChar"/>
          <w:rFonts w:cs="Tahoma"/>
          <w:color w:val="000000"/>
        </w:rPr>
        <w:t>1 April 2012 and 30 June</w:t>
      </w:r>
      <w:r w:rsidR="001532B0" w:rsidRPr="00AE0FE3">
        <w:rPr>
          <w:rStyle w:val="Heading1SFRChar"/>
          <w:rFonts w:cs="Tahoma"/>
          <w:color w:val="000000"/>
        </w:rPr>
        <w:t xml:space="preserve"> </w:t>
      </w:r>
      <w:r w:rsidR="000917DC" w:rsidRPr="00AE0FE3">
        <w:rPr>
          <w:rStyle w:val="Heading1SFRChar"/>
          <w:rFonts w:cs="Tahoma"/>
          <w:color w:val="000000"/>
        </w:rPr>
        <w:t>201</w:t>
      </w:r>
      <w:r w:rsidR="00B8446F" w:rsidRPr="00AE0FE3">
        <w:rPr>
          <w:rStyle w:val="Heading1SFRChar"/>
          <w:rFonts w:cs="Tahoma"/>
          <w:color w:val="000000"/>
        </w:rPr>
        <w:t>2</w:t>
      </w:r>
      <w:r w:rsidR="000917DC" w:rsidRPr="00AE0FE3">
        <w:rPr>
          <w:rStyle w:val="Heading1SFRChar"/>
          <w:rFonts w:cs="Tahoma"/>
          <w:color w:val="000000"/>
        </w:rPr>
        <w:t xml:space="preserve"> (provisional)</w:t>
      </w:r>
      <w:bookmarkEnd w:id="104"/>
      <w:bookmarkEnd w:id="105"/>
      <w:bookmarkEnd w:id="106"/>
      <w:bookmarkEnd w:id="107"/>
      <w:r w:rsidR="00724263" w:rsidRPr="00AE0FE3">
        <w:rPr>
          <w:rFonts w:ascii="Tahoma" w:hAnsi="Tahoma" w:cs="Tahoma"/>
          <w:color w:val="000000"/>
          <w:sz w:val="16"/>
          <w:szCs w:val="16"/>
          <w:vertAlign w:val="superscript"/>
        </w:rPr>
        <w:t>1</w:t>
      </w:r>
      <w:r w:rsidR="00CC6A93" w:rsidRPr="00AE0FE3">
        <w:rPr>
          <w:rFonts w:ascii="Tahoma" w:hAnsi="Tahoma" w:cs="Tahoma"/>
          <w:color w:val="000000"/>
          <w:sz w:val="16"/>
          <w:szCs w:val="16"/>
          <w:vertAlign w:val="superscript"/>
        </w:rPr>
        <w:t>,</w:t>
      </w:r>
      <w:r w:rsidR="00724263" w:rsidRPr="00AE0FE3">
        <w:rPr>
          <w:rFonts w:ascii="Tahoma" w:hAnsi="Tahoma" w:cs="Tahoma"/>
          <w:color w:val="000000"/>
          <w:sz w:val="16"/>
          <w:szCs w:val="16"/>
          <w:vertAlign w:val="superscript"/>
        </w:rPr>
        <w:t>2</w:t>
      </w:r>
      <w:r w:rsidR="00CC6A93" w:rsidRPr="00AE0FE3">
        <w:rPr>
          <w:rFonts w:ascii="Tahoma" w:hAnsi="Tahoma" w:cs="Tahoma"/>
          <w:color w:val="000000"/>
          <w:sz w:val="16"/>
          <w:szCs w:val="16"/>
          <w:vertAlign w:val="superscript"/>
        </w:rPr>
        <w:t>,</w:t>
      </w:r>
      <w:bookmarkEnd w:id="102"/>
      <w:bookmarkEnd w:id="103"/>
      <w:r w:rsidR="003E741A" w:rsidRPr="00AE0FE3">
        <w:rPr>
          <w:rFonts w:ascii="Tahoma" w:hAnsi="Tahoma" w:cs="Tahoma"/>
          <w:color w:val="000000"/>
          <w:sz w:val="16"/>
          <w:szCs w:val="16"/>
          <w:vertAlign w:val="superscript"/>
        </w:rPr>
        <w:t>3</w:t>
      </w:r>
      <w:bookmarkEnd w:id="108"/>
    </w:p>
    <w:p w:rsidR="001B72B3" w:rsidRPr="00394346" w:rsidRDefault="001377CB" w:rsidP="00ED5EE3">
      <w:pPr>
        <w:rPr>
          <w:rFonts w:ascii="Tahoma" w:hAnsi="Tahoma" w:cs="Tahoma"/>
          <w:color w:val="FF0000"/>
        </w:rPr>
      </w:pPr>
      <w:r>
        <w:rPr>
          <w:noProof/>
          <w:color w:val="000000"/>
        </w:rPr>
        <w:drawing>
          <wp:inline distT="0" distB="0" distL="0" distR="0">
            <wp:extent cx="6381750" cy="4591050"/>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cstate="print"/>
                    <a:srcRect/>
                    <a:stretch>
                      <a:fillRect/>
                    </a:stretch>
                  </pic:blipFill>
                  <pic:spPr bwMode="auto">
                    <a:xfrm>
                      <a:off x="0" y="0"/>
                      <a:ext cx="6381750" cy="4591050"/>
                    </a:xfrm>
                    <a:prstGeom prst="rect">
                      <a:avLst/>
                    </a:prstGeom>
                    <a:noFill/>
                    <a:ln w="9525">
                      <a:noFill/>
                      <a:miter lim="800000"/>
                      <a:headEnd/>
                      <a:tailEnd/>
                    </a:ln>
                  </pic:spPr>
                </pic:pic>
              </a:graphicData>
            </a:graphic>
          </wp:inline>
        </w:drawing>
      </w:r>
    </w:p>
    <w:p w:rsidR="00F50E45" w:rsidRPr="00AE0FE3" w:rsidRDefault="00F50E45" w:rsidP="00FA1830">
      <w:pPr>
        <w:ind w:right="1386"/>
        <w:rPr>
          <w:rFonts w:ascii="Tahoma" w:hAnsi="Tahoma" w:cs="Tahoma"/>
          <w:color w:val="000000"/>
          <w:sz w:val="15"/>
          <w:szCs w:val="15"/>
        </w:rPr>
      </w:pPr>
    </w:p>
    <w:p w:rsidR="00571D35" w:rsidRPr="00571D35" w:rsidRDefault="00571D35" w:rsidP="00571D35">
      <w:pPr>
        <w:rPr>
          <w:rFonts w:ascii="Tahoma" w:hAnsi="Tahoma" w:cs="Tahoma"/>
          <w:color w:val="000000"/>
          <w:sz w:val="15"/>
          <w:szCs w:val="15"/>
        </w:rPr>
      </w:pPr>
      <w:r w:rsidRPr="00571D35">
        <w:rPr>
          <w:rFonts w:ascii="Tahoma" w:hAnsi="Tahoma" w:cs="Tahoma"/>
          <w:color w:val="000000"/>
          <w:sz w:val="15"/>
          <w:szCs w:val="15"/>
        </w:rPr>
        <w:t xml:space="preserve">1. These figures include those children’s homes run by the local authority, and those that are run by health authorities, private or voluntary organisations </w:t>
      </w:r>
      <w:r>
        <w:rPr>
          <w:rFonts w:ascii="Tahoma" w:hAnsi="Tahoma" w:cs="Tahoma"/>
          <w:color w:val="000000"/>
          <w:sz w:val="15"/>
          <w:szCs w:val="15"/>
        </w:rPr>
        <w:t xml:space="preserve">    </w:t>
      </w:r>
      <w:r w:rsidRPr="00571D35">
        <w:rPr>
          <w:rFonts w:ascii="Tahoma" w:hAnsi="Tahoma" w:cs="Tahoma"/>
          <w:color w:val="000000"/>
          <w:sz w:val="15"/>
          <w:szCs w:val="15"/>
        </w:rPr>
        <w:t xml:space="preserve">located in the local authority area. </w:t>
      </w:r>
    </w:p>
    <w:p w:rsidR="003D10C1" w:rsidRPr="00AE0FE3" w:rsidRDefault="0055353F" w:rsidP="00FA1830">
      <w:pPr>
        <w:ind w:right="1386"/>
        <w:rPr>
          <w:rFonts w:ascii="Tahoma" w:hAnsi="Tahoma" w:cs="Tahoma"/>
          <w:color w:val="000000"/>
          <w:sz w:val="15"/>
          <w:szCs w:val="15"/>
        </w:rPr>
      </w:pPr>
      <w:r w:rsidRPr="00AE0FE3">
        <w:rPr>
          <w:rFonts w:ascii="Tahoma" w:hAnsi="Tahoma" w:cs="Tahoma"/>
          <w:color w:val="000000"/>
          <w:sz w:val="15"/>
          <w:szCs w:val="15"/>
        </w:rPr>
        <w:t>2</w:t>
      </w:r>
      <w:r w:rsidR="003D10C1" w:rsidRPr="00AE0FE3">
        <w:rPr>
          <w:rFonts w:ascii="Tahoma" w:hAnsi="Tahoma" w:cs="Tahoma"/>
          <w:color w:val="000000"/>
          <w:sz w:val="15"/>
          <w:szCs w:val="15"/>
        </w:rPr>
        <w:t>.</w:t>
      </w:r>
      <w:r w:rsidR="00760E17" w:rsidRPr="00AE0FE3">
        <w:rPr>
          <w:rFonts w:ascii="Tahoma" w:hAnsi="Tahoma" w:cs="Tahoma"/>
          <w:color w:val="000000"/>
          <w:sz w:val="15"/>
          <w:szCs w:val="15"/>
        </w:rPr>
        <w:t xml:space="preserve"> </w:t>
      </w:r>
      <w:r w:rsidR="003F6CB6" w:rsidRPr="00AE0FE3">
        <w:rPr>
          <w:rFonts w:ascii="Tahoma" w:hAnsi="Tahoma" w:cs="Tahoma"/>
          <w:color w:val="000000"/>
          <w:sz w:val="15"/>
          <w:szCs w:val="15"/>
        </w:rPr>
        <w:t>Percentages are rounded and may not add to exactly 100.</w:t>
      </w:r>
    </w:p>
    <w:p w:rsidR="001B72B3" w:rsidRPr="00AE0FE3" w:rsidRDefault="003F6CB6" w:rsidP="00224061">
      <w:pPr>
        <w:ind w:right="1386"/>
        <w:rPr>
          <w:rFonts w:ascii="Tahoma" w:hAnsi="Tahoma" w:cs="Tahoma"/>
          <w:color w:val="000000"/>
          <w:sz w:val="15"/>
          <w:szCs w:val="15"/>
        </w:rPr>
      </w:pPr>
      <w:r w:rsidRPr="00AE0FE3">
        <w:rPr>
          <w:rFonts w:ascii="Tahoma" w:hAnsi="Tahoma" w:cs="Tahoma"/>
          <w:color w:val="000000"/>
          <w:sz w:val="15"/>
          <w:szCs w:val="15"/>
        </w:rPr>
        <w:t>3. At an interim inspection, progress is judged based on requirements and recommendations made following the last full inspection.</w:t>
      </w:r>
    </w:p>
    <w:p w:rsidR="003E741A" w:rsidRPr="00AE0FE3" w:rsidRDefault="001B72B3" w:rsidP="00ED5EE3">
      <w:pPr>
        <w:rPr>
          <w:rFonts w:ascii="Tahoma" w:hAnsi="Tahoma" w:cs="Tahoma"/>
          <w:color w:val="000000"/>
          <w:sz w:val="15"/>
          <w:szCs w:val="15"/>
        </w:rPr>
      </w:pPr>
      <w:r w:rsidRPr="00AE0FE3">
        <w:rPr>
          <w:rFonts w:ascii="Tahoma" w:hAnsi="Tahoma" w:cs="Tahoma"/>
          <w:color w:val="000000"/>
          <w:sz w:val="15"/>
          <w:szCs w:val="15"/>
        </w:rPr>
        <w:t>4</w:t>
      </w:r>
      <w:r w:rsidR="003E741A" w:rsidRPr="00AE0FE3">
        <w:rPr>
          <w:rFonts w:ascii="Tahoma" w:hAnsi="Tahoma" w:cs="Tahoma"/>
          <w:color w:val="000000"/>
          <w:sz w:val="15"/>
          <w:szCs w:val="15"/>
        </w:rPr>
        <w:t>. Children’s homes not accommodating children at the time of their interim inspection received no judgement.</w:t>
      </w:r>
    </w:p>
    <w:p w:rsidR="00D55F1D" w:rsidRPr="00AE0FE3" w:rsidRDefault="001B72B3" w:rsidP="00D55F1D">
      <w:pPr>
        <w:rPr>
          <w:rFonts w:ascii="Tahoma" w:hAnsi="Tahoma" w:cs="Tahoma"/>
          <w:color w:val="000000"/>
          <w:sz w:val="15"/>
          <w:szCs w:val="15"/>
        </w:rPr>
      </w:pPr>
      <w:r w:rsidRPr="00AE0FE3">
        <w:rPr>
          <w:rFonts w:ascii="Tahoma" w:hAnsi="Tahoma" w:cs="Tahoma"/>
          <w:color w:val="000000"/>
          <w:sz w:val="15"/>
          <w:szCs w:val="15"/>
        </w:rPr>
        <w:t>5</w:t>
      </w:r>
      <w:r w:rsidR="003E741A" w:rsidRPr="00AE0FE3">
        <w:rPr>
          <w:rFonts w:ascii="Tahoma" w:hAnsi="Tahoma" w:cs="Tahoma"/>
          <w:color w:val="000000"/>
          <w:sz w:val="15"/>
          <w:szCs w:val="15"/>
        </w:rPr>
        <w:t xml:space="preserve">. </w:t>
      </w:r>
      <w:r w:rsidR="00CF7A55" w:rsidRPr="00AE0FE3">
        <w:rPr>
          <w:rFonts w:ascii="Tahoma" w:hAnsi="Tahoma" w:cs="Tahoma"/>
          <w:color w:val="000000"/>
          <w:sz w:val="15"/>
          <w:szCs w:val="15"/>
        </w:rPr>
        <w:t>Residential special schools that care for pupils for more than 295 days per year must register as children’s homes.</w:t>
      </w:r>
      <w:r w:rsidR="003E741A" w:rsidRPr="00AE0FE3">
        <w:rPr>
          <w:rFonts w:ascii="Tahoma" w:hAnsi="Tahoma" w:cs="Tahoma"/>
          <w:color w:val="000000"/>
          <w:sz w:val="15"/>
          <w:szCs w:val="15"/>
        </w:rPr>
        <w:t xml:space="preserve"> </w:t>
      </w:r>
      <w:bookmarkStart w:id="109" w:name="_Toc303090714"/>
      <w:bookmarkStart w:id="110" w:name="_Toc310965719"/>
      <w:bookmarkStart w:id="111" w:name="_Toc311030074"/>
      <w:bookmarkStart w:id="112" w:name="_Toc311030945"/>
      <w:bookmarkStart w:id="113" w:name="_Toc311054688"/>
      <w:bookmarkStart w:id="114" w:name="_Toc318821882"/>
      <w:bookmarkStart w:id="115" w:name="_Toc318823438"/>
    </w:p>
    <w:p w:rsidR="006233A3" w:rsidRPr="00394346" w:rsidRDefault="006233A3" w:rsidP="0007501E">
      <w:pPr>
        <w:rPr>
          <w:rFonts w:ascii="Tahoma" w:hAnsi="Tahoma" w:cs="Tahoma"/>
          <w:color w:val="FF0000"/>
        </w:rPr>
        <w:sectPr w:rsidR="006233A3" w:rsidRPr="00394346" w:rsidSect="00F50E45">
          <w:pgSz w:w="11906" w:h="16838" w:code="9"/>
          <w:pgMar w:top="1956" w:right="663" w:bottom="873" w:left="663" w:header="284" w:footer="709" w:gutter="0"/>
          <w:cols w:space="708"/>
          <w:docGrid w:linePitch="360"/>
        </w:sectPr>
      </w:pPr>
      <w:bookmarkStart w:id="116" w:name="_Toc296093184"/>
      <w:bookmarkStart w:id="117" w:name="_Toc296093893"/>
      <w:bookmarkEnd w:id="109"/>
      <w:bookmarkEnd w:id="110"/>
      <w:bookmarkEnd w:id="111"/>
      <w:bookmarkEnd w:id="112"/>
      <w:bookmarkEnd w:id="113"/>
      <w:bookmarkEnd w:id="114"/>
      <w:bookmarkEnd w:id="115"/>
    </w:p>
    <w:p w:rsidR="009F3C10" w:rsidRPr="00AE0FE3" w:rsidRDefault="009F3C10" w:rsidP="000E653E">
      <w:pPr>
        <w:pStyle w:val="Heading1"/>
        <w:rPr>
          <w:rStyle w:val="Heading1SFRChar"/>
          <w:rFonts w:cs="Tahoma"/>
          <w:color w:val="000000"/>
        </w:rPr>
      </w:pPr>
      <w:bookmarkStart w:id="118" w:name="_Toc296957667"/>
      <w:bookmarkStart w:id="119" w:name="_Toc303090722"/>
      <w:bookmarkStart w:id="120" w:name="_Toc310965730"/>
      <w:bookmarkStart w:id="121" w:name="_Toc311030083"/>
      <w:bookmarkStart w:id="122" w:name="_Toc311030954"/>
      <w:bookmarkStart w:id="123" w:name="_Toc311054697"/>
      <w:bookmarkStart w:id="124" w:name="_Toc318821890"/>
      <w:bookmarkStart w:id="125" w:name="_Toc318823446"/>
      <w:r w:rsidRPr="00AE0FE3">
        <w:rPr>
          <w:rStyle w:val="Heading1SFRChar"/>
          <w:rFonts w:cs="Tahoma"/>
          <w:color w:val="000000"/>
        </w:rPr>
        <w:lastRenderedPageBreak/>
        <w:t>Map 1: Children's homes receiving a good or better overall effectiveness judgement at full inspection, by former Government Office Region, since 1 April 201</w:t>
      </w:r>
      <w:bookmarkEnd w:id="124"/>
      <w:bookmarkEnd w:id="125"/>
      <w:r w:rsidR="00B25DCA" w:rsidRPr="00AE0FE3">
        <w:rPr>
          <w:rStyle w:val="Heading1SFRChar"/>
          <w:rFonts w:cs="Tahoma"/>
          <w:color w:val="000000"/>
        </w:rPr>
        <w:t>2</w:t>
      </w:r>
    </w:p>
    <w:p w:rsidR="000E653E" w:rsidRPr="00394346" w:rsidRDefault="000E653E" w:rsidP="0007501E">
      <w:pPr>
        <w:rPr>
          <w:rStyle w:val="Heading1SFRChar"/>
          <w:rFonts w:cs="Tahoma"/>
          <w:color w:val="FF0000"/>
        </w:rPr>
      </w:pPr>
    </w:p>
    <w:p w:rsidR="0080551D" w:rsidRPr="00394346" w:rsidRDefault="0080551D" w:rsidP="0007501E">
      <w:pPr>
        <w:rPr>
          <w:rStyle w:val="Heading1SFRChar"/>
          <w:rFonts w:cs="Tahoma"/>
          <w:color w:val="FF0000"/>
        </w:rPr>
      </w:pPr>
    </w:p>
    <w:p w:rsidR="009F3C10" w:rsidRPr="00394346" w:rsidRDefault="001377CB" w:rsidP="0007501E">
      <w:pPr>
        <w:rPr>
          <w:rStyle w:val="Heading1SFRChar"/>
          <w:rFonts w:cs="Tahoma"/>
          <w:color w:val="FF0000"/>
        </w:rPr>
      </w:pPr>
      <w:r>
        <w:rPr>
          <w:noProof/>
        </w:rPr>
        <w:drawing>
          <wp:inline distT="0" distB="0" distL="0" distR="0">
            <wp:extent cx="6715125" cy="5295900"/>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cstate="print"/>
                    <a:srcRect/>
                    <a:stretch>
                      <a:fillRect/>
                    </a:stretch>
                  </pic:blipFill>
                  <pic:spPr bwMode="auto">
                    <a:xfrm>
                      <a:off x="0" y="0"/>
                      <a:ext cx="6715125" cy="5295900"/>
                    </a:xfrm>
                    <a:prstGeom prst="rect">
                      <a:avLst/>
                    </a:prstGeom>
                    <a:noFill/>
                    <a:ln w="9525">
                      <a:noFill/>
                      <a:miter lim="800000"/>
                      <a:headEnd/>
                      <a:tailEnd/>
                    </a:ln>
                  </pic:spPr>
                </pic:pic>
              </a:graphicData>
            </a:graphic>
          </wp:inline>
        </w:drawing>
      </w:r>
    </w:p>
    <w:p w:rsidR="009F3C10" w:rsidRPr="00394346" w:rsidRDefault="009F3C10" w:rsidP="000E653E">
      <w:pPr>
        <w:rPr>
          <w:rStyle w:val="Heading1SFRChar"/>
          <w:rFonts w:cs="Tahoma"/>
          <w:color w:val="FF0000"/>
        </w:rPr>
      </w:pPr>
    </w:p>
    <w:p w:rsidR="009F3C10" w:rsidRPr="00394346" w:rsidRDefault="009F3C10" w:rsidP="0007501E">
      <w:pPr>
        <w:rPr>
          <w:rStyle w:val="Heading1SFRChar"/>
          <w:rFonts w:cs="Tahoma"/>
          <w:color w:val="FF0000"/>
        </w:rPr>
      </w:pPr>
    </w:p>
    <w:p w:rsidR="009F3C10" w:rsidRPr="00394346" w:rsidRDefault="009F3C10" w:rsidP="0007501E">
      <w:pPr>
        <w:rPr>
          <w:rStyle w:val="Heading1SFRChar"/>
          <w:rFonts w:cs="Tahoma"/>
          <w:color w:val="FF0000"/>
        </w:rPr>
      </w:pPr>
    </w:p>
    <w:p w:rsidR="009F3C10" w:rsidRPr="00394346" w:rsidRDefault="009F3C10" w:rsidP="0007501E">
      <w:pPr>
        <w:rPr>
          <w:rStyle w:val="Heading1SFRChar"/>
          <w:rFonts w:cs="Tahoma"/>
          <w:color w:val="FF0000"/>
        </w:rPr>
      </w:pPr>
    </w:p>
    <w:p w:rsidR="009F3C10" w:rsidRPr="00394346" w:rsidRDefault="009F3C10" w:rsidP="0007501E">
      <w:pPr>
        <w:rPr>
          <w:rStyle w:val="Heading1SFRChar"/>
          <w:rFonts w:cs="Tahoma"/>
          <w:color w:val="FF0000"/>
        </w:rPr>
      </w:pPr>
    </w:p>
    <w:p w:rsidR="009F3C10" w:rsidRPr="00394346" w:rsidRDefault="009F3C10" w:rsidP="0007501E">
      <w:pPr>
        <w:rPr>
          <w:rStyle w:val="Heading1SFRChar"/>
          <w:rFonts w:cs="Tahoma"/>
          <w:color w:val="FF0000"/>
        </w:rPr>
      </w:pPr>
    </w:p>
    <w:p w:rsidR="009F3C10" w:rsidRPr="00394346" w:rsidRDefault="009F3C10" w:rsidP="0007501E">
      <w:pPr>
        <w:rPr>
          <w:rStyle w:val="Heading1SFRChar"/>
          <w:rFonts w:cs="Tahoma"/>
          <w:color w:val="FF0000"/>
        </w:rPr>
      </w:pPr>
    </w:p>
    <w:p w:rsidR="009F3C10" w:rsidRPr="00394346" w:rsidRDefault="009F3C10" w:rsidP="0007501E">
      <w:pPr>
        <w:rPr>
          <w:rStyle w:val="Heading1SFRChar"/>
          <w:rFonts w:cs="Tahoma"/>
          <w:color w:val="FF0000"/>
        </w:rPr>
      </w:pPr>
    </w:p>
    <w:p w:rsidR="009F3C10" w:rsidRPr="00394346" w:rsidRDefault="009F3C10" w:rsidP="0007501E">
      <w:pPr>
        <w:rPr>
          <w:rStyle w:val="Heading1SFRChar"/>
          <w:rFonts w:cs="Tahoma"/>
          <w:color w:val="FF0000"/>
        </w:rPr>
      </w:pPr>
    </w:p>
    <w:p w:rsidR="009F3C10" w:rsidRPr="00394346" w:rsidRDefault="009F3C10" w:rsidP="0007501E">
      <w:pPr>
        <w:rPr>
          <w:rStyle w:val="Heading1SFRChar"/>
          <w:rFonts w:cs="Tahoma"/>
          <w:color w:val="FF0000"/>
        </w:rPr>
      </w:pPr>
    </w:p>
    <w:p w:rsidR="009F3C10" w:rsidRPr="00394346" w:rsidRDefault="009F3C10" w:rsidP="0007501E">
      <w:pPr>
        <w:rPr>
          <w:rStyle w:val="Heading1SFRChar"/>
          <w:rFonts w:cs="Tahoma"/>
          <w:color w:val="FF0000"/>
        </w:rPr>
      </w:pPr>
    </w:p>
    <w:p w:rsidR="009F3C10" w:rsidRPr="00394346" w:rsidRDefault="009F3C10" w:rsidP="0007501E">
      <w:pPr>
        <w:rPr>
          <w:rStyle w:val="Heading1SFRChar"/>
          <w:rFonts w:cs="Tahoma"/>
          <w:color w:val="FF0000"/>
        </w:rPr>
      </w:pPr>
    </w:p>
    <w:p w:rsidR="009F3C10" w:rsidRPr="00AE0FE3" w:rsidRDefault="007349F2" w:rsidP="000E653E">
      <w:pPr>
        <w:pStyle w:val="Heading1"/>
        <w:rPr>
          <w:rStyle w:val="Heading1SFRChar"/>
          <w:rFonts w:cs="Tahoma"/>
          <w:color w:val="000000"/>
        </w:rPr>
      </w:pPr>
      <w:bookmarkStart w:id="126" w:name="_Toc318821892"/>
      <w:bookmarkStart w:id="127" w:name="_Toc318823448"/>
      <w:r>
        <w:rPr>
          <w:rStyle w:val="Heading1SFRChar"/>
          <w:rFonts w:cs="Tahoma"/>
          <w:color w:val="000000"/>
        </w:rPr>
        <w:br w:type="page"/>
      </w:r>
      <w:r w:rsidR="009F3C10" w:rsidRPr="00AE0FE3">
        <w:rPr>
          <w:rStyle w:val="Heading1SFRChar"/>
          <w:rFonts w:cs="Tahoma"/>
          <w:color w:val="000000"/>
        </w:rPr>
        <w:lastRenderedPageBreak/>
        <w:t>Map 2: Children's homes receiving a</w:t>
      </w:r>
      <w:r w:rsidR="00766CFF" w:rsidRPr="00AE0FE3">
        <w:rPr>
          <w:rStyle w:val="Heading1SFRChar"/>
          <w:rFonts w:cs="Tahoma"/>
          <w:color w:val="000000"/>
        </w:rPr>
        <w:t>n</w:t>
      </w:r>
      <w:r w:rsidR="009F3C10" w:rsidRPr="00AE0FE3">
        <w:rPr>
          <w:rStyle w:val="Heading1SFRChar"/>
          <w:rFonts w:cs="Tahoma"/>
          <w:color w:val="000000"/>
        </w:rPr>
        <w:t xml:space="preserve"> </w:t>
      </w:r>
      <w:r w:rsidR="00766CFF" w:rsidRPr="00AE0FE3">
        <w:rPr>
          <w:rStyle w:val="Heading1SFRChar"/>
          <w:rFonts w:cs="Tahoma"/>
          <w:color w:val="000000"/>
        </w:rPr>
        <w:t>adequate</w:t>
      </w:r>
      <w:r w:rsidR="009F3C10" w:rsidRPr="00AE0FE3">
        <w:rPr>
          <w:rStyle w:val="Heading1SFRChar"/>
          <w:rFonts w:cs="Tahoma"/>
          <w:color w:val="000000"/>
        </w:rPr>
        <w:t xml:space="preserve"> or lower overall effectiveness judgement at full inspection, by former Government Office Region, since 1 April 201</w:t>
      </w:r>
      <w:bookmarkEnd w:id="126"/>
      <w:bookmarkEnd w:id="127"/>
      <w:r w:rsidR="00B25DCA" w:rsidRPr="00AE0FE3">
        <w:rPr>
          <w:rStyle w:val="Heading1SFRChar"/>
          <w:rFonts w:cs="Tahoma"/>
          <w:color w:val="000000"/>
        </w:rPr>
        <w:t>2</w:t>
      </w:r>
    </w:p>
    <w:p w:rsidR="000E653E" w:rsidRPr="00394346" w:rsidRDefault="000E653E" w:rsidP="0007501E">
      <w:pPr>
        <w:rPr>
          <w:rStyle w:val="Heading1SFRChar"/>
          <w:rFonts w:cs="Tahoma"/>
          <w:color w:val="FF0000"/>
        </w:rPr>
      </w:pPr>
    </w:p>
    <w:p w:rsidR="009F3C10" w:rsidRPr="00394346" w:rsidRDefault="009F3C10" w:rsidP="0007501E">
      <w:pPr>
        <w:rPr>
          <w:rStyle w:val="Heading1SFRChar"/>
          <w:rFonts w:cs="Tahoma"/>
          <w:color w:val="FF0000"/>
        </w:rPr>
      </w:pPr>
    </w:p>
    <w:p w:rsidR="00AD1F2E" w:rsidRDefault="001377CB" w:rsidP="00D55F1D">
      <w:pPr>
        <w:rPr>
          <w:rStyle w:val="Heading1SFRChar"/>
          <w:rFonts w:ascii="Times New Roman" w:hAnsi="Times New Roman" w:cs="Times New Roman"/>
          <w:b w:val="0"/>
          <w:color w:val="FF0000"/>
          <w:szCs w:val="24"/>
        </w:rPr>
      </w:pPr>
      <w:bookmarkStart w:id="128" w:name="_Toc318821894"/>
      <w:bookmarkStart w:id="129" w:name="_Toc318823450"/>
      <w:r>
        <w:rPr>
          <w:noProof/>
        </w:rPr>
        <w:drawing>
          <wp:inline distT="0" distB="0" distL="0" distR="0">
            <wp:extent cx="6715125" cy="5295900"/>
            <wp:effectExtent l="1905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cstate="print"/>
                    <a:srcRect/>
                    <a:stretch>
                      <a:fillRect/>
                    </a:stretch>
                  </pic:blipFill>
                  <pic:spPr bwMode="auto">
                    <a:xfrm>
                      <a:off x="0" y="0"/>
                      <a:ext cx="6715125" cy="5295900"/>
                    </a:xfrm>
                    <a:prstGeom prst="rect">
                      <a:avLst/>
                    </a:prstGeom>
                    <a:noFill/>
                    <a:ln w="9525">
                      <a:noFill/>
                      <a:miter lim="800000"/>
                      <a:headEnd/>
                      <a:tailEnd/>
                    </a:ln>
                  </pic:spPr>
                </pic:pic>
              </a:graphicData>
            </a:graphic>
          </wp:inline>
        </w:drawing>
      </w:r>
    </w:p>
    <w:p w:rsidR="00AD1F2E" w:rsidRDefault="00AD1F2E" w:rsidP="00D55F1D">
      <w:pPr>
        <w:rPr>
          <w:rStyle w:val="Heading1SFRChar"/>
          <w:rFonts w:ascii="Times New Roman" w:hAnsi="Times New Roman" w:cs="Times New Roman"/>
          <w:b w:val="0"/>
          <w:color w:val="FF0000"/>
          <w:szCs w:val="24"/>
        </w:rPr>
        <w:sectPr w:rsidR="00AD1F2E" w:rsidSect="00CC2BD5">
          <w:pgSz w:w="11906" w:h="16838" w:code="9"/>
          <w:pgMar w:top="539" w:right="663" w:bottom="873" w:left="663" w:header="284" w:footer="709" w:gutter="0"/>
          <w:cols w:space="708"/>
          <w:docGrid w:linePitch="360"/>
        </w:sectPr>
      </w:pPr>
    </w:p>
    <w:p w:rsidR="002F2A20" w:rsidRPr="00AE0FE3" w:rsidRDefault="00AD646A" w:rsidP="00D55F1D">
      <w:pPr>
        <w:rPr>
          <w:rStyle w:val="Heading1SFRChar"/>
          <w:rFonts w:cs="Tahoma"/>
          <w:color w:val="000000"/>
        </w:rPr>
      </w:pPr>
      <w:r w:rsidRPr="00AE0FE3">
        <w:rPr>
          <w:rStyle w:val="Heading1SFRChar"/>
          <w:rFonts w:cs="Tahoma"/>
          <w:color w:val="000000"/>
        </w:rPr>
        <w:lastRenderedPageBreak/>
        <w:t xml:space="preserve">Map 3: </w:t>
      </w:r>
      <w:r w:rsidR="002F2A20" w:rsidRPr="00AE0FE3">
        <w:rPr>
          <w:rStyle w:val="Heading1SFRChar"/>
          <w:rFonts w:cs="Tahoma"/>
          <w:color w:val="000000"/>
        </w:rPr>
        <w:t>Local authority run children's homes receiving a             Map 4:</w:t>
      </w:r>
      <w:r w:rsidR="002F2A20" w:rsidRPr="00AE0FE3">
        <w:rPr>
          <w:color w:val="000000"/>
        </w:rPr>
        <w:t xml:space="preserve"> </w:t>
      </w:r>
      <w:r w:rsidR="002F2A20" w:rsidRPr="00AE0FE3">
        <w:rPr>
          <w:rStyle w:val="Heading1SFRChar"/>
          <w:rFonts w:cs="Tahoma"/>
          <w:color w:val="000000"/>
        </w:rPr>
        <w:t xml:space="preserve">Private, voluntary and health authority run children's good or better overall effectiveness judgement at full                homes receiving a good or better overall effectiveness </w:t>
      </w:r>
    </w:p>
    <w:p w:rsidR="002F2A20" w:rsidRPr="00AE0FE3" w:rsidRDefault="002F2A20" w:rsidP="00D55F1D">
      <w:pPr>
        <w:rPr>
          <w:rStyle w:val="Heading1SFRChar"/>
          <w:rFonts w:cs="Tahoma"/>
          <w:color w:val="000000"/>
        </w:rPr>
      </w:pPr>
      <w:r w:rsidRPr="00AE0FE3">
        <w:rPr>
          <w:rStyle w:val="Heading1SFRChar"/>
          <w:rFonts w:cs="Tahoma"/>
          <w:color w:val="000000"/>
        </w:rPr>
        <w:t xml:space="preserve">inspection, by former Government Office Region, since              judgement at full inspection, by former Government Office            </w:t>
      </w:r>
    </w:p>
    <w:p w:rsidR="00AD646A" w:rsidRPr="00AE0FE3" w:rsidRDefault="002F2A20" w:rsidP="00D55F1D">
      <w:pPr>
        <w:rPr>
          <w:rStyle w:val="Heading1SFRChar"/>
          <w:rFonts w:cs="Tahoma"/>
          <w:color w:val="000000"/>
        </w:rPr>
      </w:pPr>
      <w:r w:rsidRPr="00AE0FE3">
        <w:rPr>
          <w:rStyle w:val="Heading1SFRChar"/>
          <w:rFonts w:cs="Tahoma"/>
          <w:color w:val="000000"/>
        </w:rPr>
        <w:t>1 April 2012 (provisional)                                                                Region, since 1 April 2012 (provisional)</w:t>
      </w:r>
    </w:p>
    <w:p w:rsidR="00305FA3" w:rsidRDefault="001377CB" w:rsidP="00D55F1D">
      <w:pPr>
        <w:rPr>
          <w:noProof/>
        </w:rPr>
      </w:pPr>
      <w:r>
        <w:rPr>
          <w:noProof/>
        </w:rPr>
        <w:drawing>
          <wp:inline distT="0" distB="0" distL="0" distR="0">
            <wp:extent cx="4324350" cy="4210050"/>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cstate="print"/>
                    <a:srcRect l="7385" t="9792" r="5318" b="4599"/>
                    <a:stretch>
                      <a:fillRect/>
                    </a:stretch>
                  </pic:blipFill>
                  <pic:spPr bwMode="auto">
                    <a:xfrm>
                      <a:off x="0" y="0"/>
                      <a:ext cx="4324350" cy="4210050"/>
                    </a:xfrm>
                    <a:prstGeom prst="rect">
                      <a:avLst/>
                    </a:prstGeom>
                    <a:noFill/>
                    <a:ln w="9525">
                      <a:noFill/>
                      <a:miter lim="800000"/>
                      <a:headEnd/>
                      <a:tailEnd/>
                    </a:ln>
                  </pic:spPr>
                </pic:pic>
              </a:graphicData>
            </a:graphic>
          </wp:inline>
        </w:drawing>
      </w:r>
      <w:r w:rsidR="00305FA3">
        <w:t xml:space="preserve">                </w:t>
      </w:r>
      <w:r>
        <w:rPr>
          <w:noProof/>
        </w:rPr>
        <w:drawing>
          <wp:inline distT="0" distB="0" distL="0" distR="0">
            <wp:extent cx="4419600" cy="421005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cstate="print"/>
                    <a:srcRect l="7385" t="11276" r="4875" b="4747"/>
                    <a:stretch>
                      <a:fillRect/>
                    </a:stretch>
                  </pic:blipFill>
                  <pic:spPr bwMode="auto">
                    <a:xfrm>
                      <a:off x="0" y="0"/>
                      <a:ext cx="4419600" cy="4210050"/>
                    </a:xfrm>
                    <a:prstGeom prst="rect">
                      <a:avLst/>
                    </a:prstGeom>
                    <a:noFill/>
                    <a:ln w="9525">
                      <a:noFill/>
                      <a:miter lim="800000"/>
                      <a:headEnd/>
                      <a:tailEnd/>
                    </a:ln>
                  </pic:spPr>
                </pic:pic>
              </a:graphicData>
            </a:graphic>
          </wp:inline>
        </w:drawing>
      </w:r>
      <w:r w:rsidR="00305FA3">
        <w:t xml:space="preserve">                                                                   </w:t>
      </w:r>
      <w:r w:rsidR="002F2A20">
        <w:rPr>
          <w:noProof/>
        </w:rPr>
        <w:t xml:space="preserve">             </w:t>
      </w:r>
    </w:p>
    <w:p w:rsidR="002F2A20" w:rsidRDefault="00AD646A" w:rsidP="00D55F1D">
      <w:r>
        <w:rPr>
          <w:noProof/>
        </w:rPr>
        <w:t xml:space="preserve"> </w:t>
      </w:r>
    </w:p>
    <w:p w:rsidR="002F2A20" w:rsidRDefault="002F2A20" w:rsidP="00D55F1D"/>
    <w:p w:rsidR="002F2A20" w:rsidRDefault="002F2A20" w:rsidP="00D55F1D"/>
    <w:p w:rsidR="002F2A20" w:rsidRDefault="002F2A20" w:rsidP="00D55F1D"/>
    <w:p w:rsidR="002F2A20" w:rsidRPr="00AE0FE3" w:rsidRDefault="007349F2" w:rsidP="00D55F1D">
      <w:pPr>
        <w:rPr>
          <w:rStyle w:val="Heading1SFRChar"/>
          <w:rFonts w:cs="Tahoma"/>
          <w:color w:val="000000"/>
        </w:rPr>
      </w:pPr>
      <w:r>
        <w:rPr>
          <w:rFonts w:ascii="Tahoma" w:hAnsi="Tahoma" w:cs="Tahoma"/>
          <w:b/>
          <w:color w:val="000000"/>
        </w:rPr>
        <w:br w:type="page"/>
      </w:r>
      <w:r w:rsidR="002F2A20" w:rsidRPr="00AE0FE3">
        <w:rPr>
          <w:rFonts w:ascii="Tahoma" w:hAnsi="Tahoma" w:cs="Tahoma"/>
          <w:b/>
          <w:color w:val="000000"/>
        </w:rPr>
        <w:lastRenderedPageBreak/>
        <w:t>Map 5</w:t>
      </w:r>
      <w:r w:rsidR="002F2A20" w:rsidRPr="00AE0FE3">
        <w:rPr>
          <w:rStyle w:val="Heading1SFRChar"/>
          <w:rFonts w:cs="Tahoma"/>
          <w:color w:val="000000"/>
        </w:rPr>
        <w:t>: Local authority run children's homes receiving an</w:t>
      </w:r>
      <w:r w:rsidR="00D56338" w:rsidRPr="00AE0FE3">
        <w:rPr>
          <w:rStyle w:val="Heading1SFRChar"/>
          <w:rFonts w:cs="Tahoma"/>
          <w:color w:val="000000"/>
        </w:rPr>
        <w:t xml:space="preserve">             Map 6: Private, voluntary and health authority run children's </w:t>
      </w:r>
    </w:p>
    <w:p w:rsidR="00D56338" w:rsidRPr="00AE0FE3" w:rsidRDefault="002F2A20" w:rsidP="00D55F1D">
      <w:pPr>
        <w:rPr>
          <w:rStyle w:val="Heading1SFRChar"/>
          <w:rFonts w:cs="Tahoma"/>
          <w:color w:val="000000"/>
        </w:rPr>
      </w:pPr>
      <w:r w:rsidRPr="00AE0FE3">
        <w:rPr>
          <w:rStyle w:val="Heading1SFRChar"/>
          <w:rFonts w:cs="Tahoma"/>
          <w:color w:val="000000"/>
        </w:rPr>
        <w:t>adequate or lower overall effectiveness judgement at full</w:t>
      </w:r>
      <w:r w:rsidR="00D56338" w:rsidRPr="00AE0FE3">
        <w:rPr>
          <w:rStyle w:val="Heading1SFRChar"/>
          <w:rFonts w:cs="Tahoma"/>
          <w:color w:val="000000"/>
        </w:rPr>
        <w:t xml:space="preserve">            homes receiving an adequate or lower overall effectiveness </w:t>
      </w:r>
    </w:p>
    <w:p w:rsidR="00D56338" w:rsidRPr="00AE0FE3" w:rsidRDefault="002F2A20" w:rsidP="00D55F1D">
      <w:pPr>
        <w:rPr>
          <w:rStyle w:val="Heading1SFRChar"/>
          <w:rFonts w:cs="Tahoma"/>
          <w:color w:val="000000"/>
        </w:rPr>
      </w:pPr>
      <w:r w:rsidRPr="00AE0FE3">
        <w:rPr>
          <w:rStyle w:val="Heading1SFRChar"/>
          <w:rFonts w:cs="Tahoma"/>
          <w:color w:val="000000"/>
        </w:rPr>
        <w:t>inspection, by former Government Office Region, since 1</w:t>
      </w:r>
      <w:r w:rsidR="00D56338" w:rsidRPr="00AE0FE3">
        <w:rPr>
          <w:rStyle w:val="Heading1SFRChar"/>
          <w:rFonts w:cs="Tahoma"/>
          <w:color w:val="000000"/>
        </w:rPr>
        <w:t xml:space="preserve">             judgement at full inspection, by former Government Office </w:t>
      </w:r>
    </w:p>
    <w:p w:rsidR="00D56338" w:rsidRPr="00AE0FE3" w:rsidRDefault="002F2A20" w:rsidP="00D55F1D">
      <w:pPr>
        <w:rPr>
          <w:rStyle w:val="Heading1SFRChar"/>
          <w:rFonts w:cs="Tahoma"/>
          <w:color w:val="000000"/>
        </w:rPr>
      </w:pPr>
      <w:r w:rsidRPr="00AE0FE3">
        <w:rPr>
          <w:rStyle w:val="Heading1SFRChar"/>
          <w:rFonts w:cs="Tahoma"/>
          <w:color w:val="000000"/>
        </w:rPr>
        <w:t>April 2012 (provisional)</w:t>
      </w:r>
      <w:r w:rsidR="00D56338" w:rsidRPr="00AE0FE3">
        <w:rPr>
          <w:rStyle w:val="Heading1SFRChar"/>
          <w:rFonts w:cs="Tahoma"/>
          <w:color w:val="000000"/>
        </w:rPr>
        <w:t xml:space="preserve">                                                                     Region, since 1 April 2012 (provisional)</w:t>
      </w:r>
    </w:p>
    <w:p w:rsidR="00D56338" w:rsidRDefault="00D56338" w:rsidP="00D55F1D">
      <w:pPr>
        <w:rPr>
          <w:rStyle w:val="Heading1SFRChar"/>
          <w:rFonts w:cs="Tahoma"/>
          <w:color w:val="FF0000"/>
        </w:rPr>
      </w:pPr>
    </w:p>
    <w:p w:rsidR="00E91D2C" w:rsidRDefault="001377CB" w:rsidP="00D55F1D">
      <w:pPr>
        <w:rPr>
          <w:rStyle w:val="Heading1SFRChar"/>
          <w:rFonts w:ascii="Times New Roman" w:hAnsi="Times New Roman" w:cs="Times New Roman"/>
          <w:b w:val="0"/>
          <w:szCs w:val="24"/>
        </w:rPr>
        <w:sectPr w:rsidR="00E91D2C" w:rsidSect="00AD646A">
          <w:pgSz w:w="16838" w:h="11906" w:orient="landscape" w:code="9"/>
          <w:pgMar w:top="663" w:right="539" w:bottom="663" w:left="873" w:header="284" w:footer="709" w:gutter="0"/>
          <w:cols w:space="708"/>
          <w:docGrid w:linePitch="360"/>
        </w:sectPr>
      </w:pPr>
      <w:r>
        <w:rPr>
          <w:noProof/>
        </w:rPr>
        <w:drawing>
          <wp:inline distT="0" distB="0" distL="0" distR="0">
            <wp:extent cx="4371975" cy="4229100"/>
            <wp:effectExtent l="1905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3" cstate="print"/>
                    <a:srcRect l="7237" t="9792" r="4727" b="4599"/>
                    <a:stretch>
                      <a:fillRect/>
                    </a:stretch>
                  </pic:blipFill>
                  <pic:spPr bwMode="auto">
                    <a:xfrm>
                      <a:off x="0" y="0"/>
                      <a:ext cx="4371975" cy="4229100"/>
                    </a:xfrm>
                    <a:prstGeom prst="rect">
                      <a:avLst/>
                    </a:prstGeom>
                    <a:noFill/>
                    <a:ln w="9525">
                      <a:noFill/>
                      <a:miter lim="800000"/>
                      <a:headEnd/>
                      <a:tailEnd/>
                    </a:ln>
                  </pic:spPr>
                </pic:pic>
              </a:graphicData>
            </a:graphic>
          </wp:inline>
        </w:drawing>
      </w:r>
      <w:r w:rsidR="002375DF">
        <w:rPr>
          <w:rStyle w:val="Heading1SFRChar"/>
          <w:rFonts w:ascii="Times New Roman" w:hAnsi="Times New Roman" w:cs="Times New Roman"/>
          <w:b w:val="0"/>
          <w:szCs w:val="24"/>
        </w:rPr>
        <w:t xml:space="preserve">               </w:t>
      </w:r>
      <w:r w:rsidR="00764E17">
        <w:rPr>
          <w:rStyle w:val="Heading1SFRChar"/>
          <w:rFonts w:ascii="Times New Roman" w:hAnsi="Times New Roman" w:cs="Times New Roman"/>
          <w:b w:val="0"/>
          <w:szCs w:val="24"/>
        </w:rPr>
        <w:t xml:space="preserve"> </w:t>
      </w:r>
      <w:r>
        <w:rPr>
          <w:noProof/>
        </w:rPr>
        <w:drawing>
          <wp:inline distT="0" distB="0" distL="0" distR="0">
            <wp:extent cx="4429125" cy="4267200"/>
            <wp:effectExtent l="1905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4" cstate="print"/>
                    <a:srcRect l="7385" t="10535" r="4875" b="4599"/>
                    <a:stretch>
                      <a:fillRect/>
                    </a:stretch>
                  </pic:blipFill>
                  <pic:spPr bwMode="auto">
                    <a:xfrm>
                      <a:off x="0" y="0"/>
                      <a:ext cx="4429125" cy="4267200"/>
                    </a:xfrm>
                    <a:prstGeom prst="rect">
                      <a:avLst/>
                    </a:prstGeom>
                    <a:noFill/>
                    <a:ln w="9525">
                      <a:noFill/>
                      <a:miter lim="800000"/>
                      <a:headEnd/>
                      <a:tailEnd/>
                    </a:ln>
                  </pic:spPr>
                </pic:pic>
              </a:graphicData>
            </a:graphic>
          </wp:inline>
        </w:drawing>
      </w:r>
      <w:r w:rsidR="00764E17">
        <w:rPr>
          <w:rStyle w:val="Heading1SFRChar"/>
          <w:rFonts w:ascii="Times New Roman" w:hAnsi="Times New Roman" w:cs="Times New Roman"/>
          <w:b w:val="0"/>
          <w:szCs w:val="24"/>
        </w:rPr>
        <w:t xml:space="preserve">    </w:t>
      </w:r>
    </w:p>
    <w:p w:rsidR="00B56F6A" w:rsidRPr="004B60E2" w:rsidRDefault="00342FA0" w:rsidP="00D55F1D">
      <w:pPr>
        <w:rPr>
          <w:rFonts w:ascii="Tahoma" w:hAnsi="Tahoma" w:cs="Tahoma"/>
          <w:b/>
          <w:color w:val="000000"/>
          <w:szCs w:val="26"/>
        </w:rPr>
      </w:pPr>
      <w:r w:rsidRPr="004B60E2">
        <w:rPr>
          <w:rStyle w:val="Heading1SFRChar"/>
          <w:rFonts w:cs="Tahoma"/>
          <w:color w:val="000000"/>
        </w:rPr>
        <w:lastRenderedPageBreak/>
        <w:t>Glossary</w:t>
      </w:r>
      <w:bookmarkEnd w:id="116"/>
      <w:bookmarkEnd w:id="117"/>
      <w:bookmarkEnd w:id="118"/>
      <w:bookmarkEnd w:id="119"/>
      <w:bookmarkEnd w:id="120"/>
      <w:bookmarkEnd w:id="121"/>
      <w:bookmarkEnd w:id="122"/>
      <w:bookmarkEnd w:id="123"/>
      <w:bookmarkEnd w:id="128"/>
      <w:bookmarkEnd w:id="129"/>
      <w:r w:rsidR="0002630C" w:rsidRPr="004B60E2">
        <w:rPr>
          <w:rFonts w:ascii="Tahoma" w:hAnsi="Tahoma" w:cs="Tahoma"/>
          <w:color w:val="000000"/>
        </w:rPr>
        <w:t xml:space="preserve"> </w:t>
      </w:r>
    </w:p>
    <w:p w:rsidR="006B5691" w:rsidRPr="004B60E2" w:rsidRDefault="006B5691" w:rsidP="0007501E">
      <w:pPr>
        <w:rPr>
          <w:rFonts w:ascii="Tahoma" w:hAnsi="Tahoma" w:cs="Tahoma"/>
          <w:color w:val="000000"/>
        </w:rPr>
      </w:pPr>
      <w:bookmarkStart w:id="130" w:name="_Toc296093185"/>
    </w:p>
    <w:bookmarkEnd w:id="130"/>
    <w:p w:rsidR="002B7A7B" w:rsidRDefault="002B7A7B" w:rsidP="0007501E">
      <w:pPr>
        <w:rPr>
          <w:rFonts w:ascii="Tahoma" w:hAnsi="Tahoma" w:cs="Tahoma"/>
          <w:b/>
          <w:color w:val="000000"/>
        </w:rPr>
      </w:pPr>
      <w:r w:rsidRPr="004B60E2">
        <w:rPr>
          <w:rFonts w:ascii="Tahoma" w:hAnsi="Tahoma" w:cs="Tahoma"/>
          <w:b/>
          <w:color w:val="000000"/>
        </w:rPr>
        <w:t xml:space="preserve">Children’s homes </w:t>
      </w:r>
    </w:p>
    <w:p w:rsidR="007349F2" w:rsidRPr="004B60E2" w:rsidRDefault="007349F2" w:rsidP="0007501E">
      <w:pPr>
        <w:rPr>
          <w:rFonts w:ascii="Tahoma" w:hAnsi="Tahoma" w:cs="Tahoma"/>
          <w:b/>
          <w:color w:val="000000"/>
        </w:rPr>
      </w:pPr>
    </w:p>
    <w:p w:rsidR="002B7A7B" w:rsidRPr="004B60E2" w:rsidRDefault="002B7A7B" w:rsidP="0007501E">
      <w:pPr>
        <w:rPr>
          <w:rFonts w:ascii="Tahoma" w:hAnsi="Tahoma" w:cs="Tahoma"/>
          <w:color w:val="000000"/>
        </w:rPr>
      </w:pPr>
      <w:r w:rsidRPr="004B60E2">
        <w:rPr>
          <w:rFonts w:ascii="Tahoma" w:hAnsi="Tahoma" w:cs="Tahoma"/>
          <w:color w:val="000000"/>
        </w:rPr>
        <w:t>A children’s home is defined in section 1 of the Care Standards Act 2000, and is an establishment that provides care and accommodation wholly or mainly for children.</w:t>
      </w:r>
      <w:r w:rsidR="000E62C2">
        <w:rPr>
          <w:rFonts w:ascii="Tahoma" w:hAnsi="Tahoma" w:cs="Tahoma"/>
          <w:color w:val="000000"/>
        </w:rPr>
        <w:t xml:space="preserve"> </w:t>
      </w:r>
      <w:r w:rsidRPr="004B60E2">
        <w:rPr>
          <w:rFonts w:ascii="Tahoma" w:hAnsi="Tahoma" w:cs="Tahoma"/>
          <w:color w:val="000000"/>
        </w:rPr>
        <w:t xml:space="preserve"> Children’s homes vary in size and nature. </w:t>
      </w:r>
      <w:r w:rsidR="000E62C2">
        <w:rPr>
          <w:rFonts w:ascii="Tahoma" w:hAnsi="Tahoma" w:cs="Tahoma"/>
          <w:color w:val="000000"/>
        </w:rPr>
        <w:t xml:space="preserve"> </w:t>
      </w:r>
      <w:r w:rsidRPr="004B60E2">
        <w:rPr>
          <w:rFonts w:ascii="Tahoma" w:hAnsi="Tahoma" w:cs="Tahoma"/>
          <w:color w:val="000000"/>
        </w:rPr>
        <w:t>They fulfil a range of purposes designed to meet the different needs of those children and young people who are assessed as needing a residential care placement.</w:t>
      </w:r>
      <w:r w:rsidR="000E62C2">
        <w:rPr>
          <w:rFonts w:ascii="Tahoma" w:hAnsi="Tahoma" w:cs="Tahoma"/>
          <w:color w:val="000000"/>
        </w:rPr>
        <w:t xml:space="preserve"> </w:t>
      </w:r>
      <w:r w:rsidRPr="004B60E2">
        <w:rPr>
          <w:rFonts w:ascii="Tahoma" w:hAnsi="Tahoma" w:cs="Tahoma"/>
          <w:color w:val="000000"/>
        </w:rPr>
        <w:t xml:space="preserve"> Some homes, for example, provide short breaks which are needed to help support children and their family. </w:t>
      </w:r>
      <w:r w:rsidR="000E62C2">
        <w:rPr>
          <w:rFonts w:ascii="Tahoma" w:hAnsi="Tahoma" w:cs="Tahoma"/>
          <w:color w:val="000000"/>
        </w:rPr>
        <w:t xml:space="preserve"> </w:t>
      </w:r>
      <w:r w:rsidRPr="004B60E2">
        <w:rPr>
          <w:rFonts w:ascii="Tahoma" w:hAnsi="Tahoma" w:cs="Tahoma"/>
          <w:color w:val="000000"/>
        </w:rPr>
        <w:t xml:space="preserve">Some residential special </w:t>
      </w:r>
      <w:r w:rsidR="00D7102B" w:rsidRPr="004B60E2">
        <w:rPr>
          <w:rFonts w:ascii="Tahoma" w:hAnsi="Tahoma" w:cs="Tahoma"/>
          <w:color w:val="000000"/>
        </w:rPr>
        <w:t>schools</w:t>
      </w:r>
      <w:r w:rsidRPr="004B60E2">
        <w:rPr>
          <w:rFonts w:ascii="Tahoma" w:hAnsi="Tahoma" w:cs="Tahoma"/>
          <w:color w:val="000000"/>
        </w:rPr>
        <w:t xml:space="preserve"> are registered as children’s homes because boarders are resident for more than 295 days per year. </w:t>
      </w:r>
    </w:p>
    <w:p w:rsidR="002B7A7B" w:rsidRPr="004B60E2" w:rsidRDefault="002B7A7B" w:rsidP="0007501E">
      <w:pPr>
        <w:rPr>
          <w:rFonts w:ascii="Tahoma" w:hAnsi="Tahoma" w:cs="Tahoma"/>
          <w:b/>
          <w:color w:val="000000"/>
        </w:rPr>
      </w:pPr>
    </w:p>
    <w:p w:rsidR="009B5A0F" w:rsidRDefault="009B5A0F" w:rsidP="0007501E">
      <w:pPr>
        <w:rPr>
          <w:rFonts w:ascii="Tahoma" w:hAnsi="Tahoma" w:cs="Tahoma"/>
          <w:b/>
          <w:bCs/>
          <w:color w:val="000000"/>
        </w:rPr>
      </w:pPr>
      <w:r w:rsidRPr="004B60E2">
        <w:rPr>
          <w:rFonts w:ascii="Tahoma" w:hAnsi="Tahoma" w:cs="Tahoma"/>
          <w:b/>
          <w:bCs/>
          <w:color w:val="000000"/>
        </w:rPr>
        <w:t xml:space="preserve">Residential special schools </w:t>
      </w:r>
    </w:p>
    <w:p w:rsidR="007349F2" w:rsidRPr="004B60E2" w:rsidRDefault="007349F2" w:rsidP="0007501E">
      <w:pPr>
        <w:rPr>
          <w:rFonts w:ascii="Tahoma" w:hAnsi="Tahoma" w:cs="Tahoma"/>
          <w:b/>
          <w:bCs/>
          <w:color w:val="000000"/>
        </w:rPr>
      </w:pPr>
    </w:p>
    <w:p w:rsidR="005D5AE6" w:rsidRPr="004B60E2" w:rsidRDefault="009B5A0F" w:rsidP="0007501E">
      <w:pPr>
        <w:rPr>
          <w:rFonts w:ascii="Tahoma" w:hAnsi="Tahoma" w:cs="Tahoma"/>
          <w:b/>
          <w:bCs/>
          <w:color w:val="000000"/>
        </w:rPr>
      </w:pPr>
      <w:r w:rsidRPr="004B60E2">
        <w:rPr>
          <w:rFonts w:ascii="Tahoma" w:hAnsi="Tahoma" w:cs="Tahoma"/>
          <w:color w:val="000000"/>
        </w:rPr>
        <w:t xml:space="preserve">Residential special schools are defined in section 59 of the Safeguarding Vulnerable Groups Act 2006. </w:t>
      </w:r>
      <w:r w:rsidR="000E62C2">
        <w:rPr>
          <w:rFonts w:ascii="Tahoma" w:hAnsi="Tahoma" w:cs="Tahoma"/>
          <w:color w:val="000000"/>
        </w:rPr>
        <w:t xml:space="preserve"> </w:t>
      </w:r>
      <w:r w:rsidRPr="004B60E2">
        <w:rPr>
          <w:rFonts w:ascii="Tahoma" w:hAnsi="Tahoma" w:cs="Tahoma"/>
          <w:color w:val="000000"/>
        </w:rPr>
        <w:t xml:space="preserve">They vary in size and nature. </w:t>
      </w:r>
      <w:r w:rsidR="000E62C2">
        <w:rPr>
          <w:rFonts w:ascii="Tahoma" w:hAnsi="Tahoma" w:cs="Tahoma"/>
          <w:color w:val="000000"/>
        </w:rPr>
        <w:t xml:space="preserve"> </w:t>
      </w:r>
      <w:r w:rsidRPr="004B60E2">
        <w:rPr>
          <w:rFonts w:ascii="Tahoma" w:hAnsi="Tahoma" w:cs="Tahoma"/>
          <w:color w:val="000000"/>
        </w:rPr>
        <w:t xml:space="preserve">The sector includes large non-maintained special schools which make provision for very specific needs and take children as full boarders from all over the country, to smaller more local providers catering for children with a range of different special needs and disabilities who may be resident at the school only during the week. </w:t>
      </w:r>
      <w:r w:rsidR="000E62C2">
        <w:rPr>
          <w:rFonts w:ascii="Tahoma" w:hAnsi="Tahoma" w:cs="Tahoma"/>
          <w:color w:val="000000"/>
        </w:rPr>
        <w:t xml:space="preserve"> </w:t>
      </w:r>
      <w:r w:rsidRPr="004B60E2">
        <w:rPr>
          <w:rFonts w:ascii="Tahoma" w:hAnsi="Tahoma" w:cs="Tahoma"/>
          <w:color w:val="000000"/>
        </w:rPr>
        <w:t>Some residential special schools</w:t>
      </w:r>
      <w:r w:rsidR="008120BE" w:rsidRPr="004B60E2">
        <w:rPr>
          <w:rFonts w:ascii="Tahoma" w:hAnsi="Tahoma" w:cs="Tahoma"/>
          <w:color w:val="000000"/>
        </w:rPr>
        <w:t xml:space="preserve"> </w:t>
      </w:r>
      <w:r w:rsidRPr="004B60E2">
        <w:rPr>
          <w:rFonts w:ascii="Tahoma" w:hAnsi="Tahoma" w:cs="Tahoma"/>
          <w:color w:val="000000"/>
        </w:rPr>
        <w:t>are registered as children’s homes because boarders are resident for more than 295 days per year</w:t>
      </w:r>
      <w:r w:rsidR="005D5AE6" w:rsidRPr="004B60E2">
        <w:rPr>
          <w:rFonts w:ascii="Tahoma" w:hAnsi="Tahoma" w:cs="Tahoma"/>
          <w:color w:val="000000"/>
        </w:rPr>
        <w:t xml:space="preserve">. </w:t>
      </w:r>
      <w:r w:rsidR="000E62C2">
        <w:rPr>
          <w:rFonts w:ascii="Tahoma" w:hAnsi="Tahoma" w:cs="Tahoma"/>
          <w:color w:val="000000"/>
        </w:rPr>
        <w:t xml:space="preserve"> </w:t>
      </w:r>
      <w:r w:rsidR="005D5AE6" w:rsidRPr="004B60E2">
        <w:rPr>
          <w:rFonts w:ascii="Tahoma" w:hAnsi="Tahoma" w:cs="Tahoma"/>
          <w:color w:val="000000"/>
        </w:rPr>
        <w:t>There are also a small number of independent residential special schools who also tend to cater for children with very specialist needs.</w:t>
      </w:r>
    </w:p>
    <w:p w:rsidR="009B5A0F" w:rsidRDefault="009B5A0F" w:rsidP="0007501E">
      <w:pPr>
        <w:rPr>
          <w:rFonts w:ascii="Tahoma" w:hAnsi="Tahoma" w:cs="Tahoma"/>
          <w:bCs/>
          <w:color w:val="000000"/>
        </w:rPr>
      </w:pPr>
    </w:p>
    <w:p w:rsidR="00DA0269" w:rsidRDefault="00DA0269" w:rsidP="0007501E">
      <w:pPr>
        <w:rPr>
          <w:rFonts w:ascii="Tahoma" w:hAnsi="Tahoma" w:cs="Tahoma"/>
          <w:b/>
          <w:bCs/>
        </w:rPr>
      </w:pPr>
      <w:r w:rsidRPr="007349F2">
        <w:rPr>
          <w:rFonts w:ascii="Tahoma" w:hAnsi="Tahoma" w:cs="Tahoma"/>
          <w:b/>
          <w:bCs/>
        </w:rPr>
        <w:t>Sector</w:t>
      </w:r>
    </w:p>
    <w:p w:rsidR="007349F2" w:rsidRPr="007349F2" w:rsidRDefault="007349F2" w:rsidP="0007501E">
      <w:pPr>
        <w:rPr>
          <w:rFonts w:ascii="Tahoma" w:hAnsi="Tahoma" w:cs="Tahoma"/>
          <w:b/>
          <w:bCs/>
        </w:rPr>
      </w:pPr>
    </w:p>
    <w:p w:rsidR="007349F2" w:rsidRDefault="00DA0269" w:rsidP="0007501E">
      <w:pPr>
        <w:rPr>
          <w:rFonts w:ascii="Tahoma" w:hAnsi="Tahoma" w:cs="Tahoma"/>
          <w:bCs/>
        </w:rPr>
      </w:pPr>
      <w:r w:rsidRPr="007349F2">
        <w:rPr>
          <w:rFonts w:ascii="Tahoma" w:hAnsi="Tahoma" w:cs="Tahoma"/>
          <w:bCs/>
        </w:rPr>
        <w:t xml:space="preserve">Sector refers to the type of </w:t>
      </w:r>
      <w:r w:rsidR="002B2C8F" w:rsidRPr="007349F2">
        <w:rPr>
          <w:rFonts w:ascii="Tahoma" w:hAnsi="Tahoma" w:cs="Tahoma"/>
          <w:bCs/>
        </w:rPr>
        <w:t xml:space="preserve">provider that </w:t>
      </w:r>
      <w:r w:rsidRPr="007349F2">
        <w:rPr>
          <w:rFonts w:ascii="Tahoma" w:hAnsi="Tahoma" w:cs="Tahoma"/>
          <w:bCs/>
        </w:rPr>
        <w:t>own</w:t>
      </w:r>
      <w:r w:rsidR="002B2C8F" w:rsidRPr="007349F2">
        <w:rPr>
          <w:rFonts w:ascii="Tahoma" w:hAnsi="Tahoma" w:cs="Tahoma"/>
          <w:bCs/>
        </w:rPr>
        <w:t>s</w:t>
      </w:r>
      <w:r w:rsidRPr="007349F2">
        <w:rPr>
          <w:rFonts w:ascii="Tahoma" w:hAnsi="Tahoma" w:cs="Tahoma"/>
          <w:bCs/>
        </w:rPr>
        <w:t xml:space="preserve"> the children’s home.</w:t>
      </w:r>
    </w:p>
    <w:p w:rsidR="00A609BA" w:rsidRPr="007349F2" w:rsidRDefault="00DA0269" w:rsidP="0007501E">
      <w:pPr>
        <w:rPr>
          <w:rFonts w:ascii="Tahoma" w:hAnsi="Tahoma" w:cs="Tahoma"/>
          <w:bCs/>
        </w:rPr>
      </w:pPr>
      <w:r w:rsidRPr="007349F2">
        <w:rPr>
          <w:rFonts w:ascii="Tahoma" w:hAnsi="Tahoma" w:cs="Tahoma"/>
          <w:bCs/>
        </w:rPr>
        <w:t xml:space="preserve"> </w:t>
      </w:r>
    </w:p>
    <w:p w:rsidR="00A609BA" w:rsidRPr="007349F2" w:rsidRDefault="00A609BA" w:rsidP="0007501E">
      <w:pPr>
        <w:rPr>
          <w:rFonts w:ascii="Tahoma" w:hAnsi="Tahoma" w:cs="Tahoma"/>
          <w:bCs/>
          <w:i/>
        </w:rPr>
      </w:pPr>
      <w:r w:rsidRPr="007349F2">
        <w:rPr>
          <w:rFonts w:ascii="Tahoma" w:hAnsi="Tahoma" w:cs="Tahoma"/>
          <w:bCs/>
          <w:i/>
        </w:rPr>
        <w:t>Local Authority</w:t>
      </w:r>
    </w:p>
    <w:p w:rsidR="00DA0269" w:rsidRDefault="00CF7B32" w:rsidP="0007501E">
      <w:pPr>
        <w:rPr>
          <w:rFonts w:ascii="Tahoma" w:hAnsi="Tahoma" w:cs="Tahoma"/>
          <w:bCs/>
        </w:rPr>
      </w:pPr>
      <w:r w:rsidRPr="007349F2">
        <w:rPr>
          <w:rFonts w:ascii="Tahoma" w:hAnsi="Tahoma" w:cs="Tahoma"/>
          <w:bCs/>
        </w:rPr>
        <w:t xml:space="preserve">These are public bodies responsible for </w:t>
      </w:r>
      <w:r w:rsidR="00074FC6" w:rsidRPr="007349F2">
        <w:rPr>
          <w:rFonts w:ascii="Tahoma" w:hAnsi="Tahoma" w:cs="Tahoma"/>
          <w:bCs/>
        </w:rPr>
        <w:t>the children’s home.</w:t>
      </w:r>
      <w:r w:rsidR="00DA0269" w:rsidRPr="007349F2">
        <w:rPr>
          <w:rFonts w:ascii="Tahoma" w:hAnsi="Tahoma" w:cs="Tahoma"/>
          <w:bCs/>
        </w:rPr>
        <w:t xml:space="preserve"> </w:t>
      </w:r>
    </w:p>
    <w:p w:rsidR="007349F2" w:rsidRPr="007349F2" w:rsidRDefault="007349F2" w:rsidP="0007501E">
      <w:pPr>
        <w:rPr>
          <w:rFonts w:ascii="Tahoma" w:hAnsi="Tahoma" w:cs="Tahoma"/>
          <w:bCs/>
        </w:rPr>
      </w:pPr>
    </w:p>
    <w:p w:rsidR="002B2C8F" w:rsidRPr="007349F2" w:rsidRDefault="002B2C8F" w:rsidP="0007501E">
      <w:pPr>
        <w:rPr>
          <w:rFonts w:ascii="Tahoma" w:hAnsi="Tahoma" w:cs="Tahoma"/>
          <w:bCs/>
          <w:i/>
        </w:rPr>
      </w:pPr>
      <w:r w:rsidRPr="007349F2">
        <w:rPr>
          <w:rFonts w:ascii="Tahoma" w:hAnsi="Tahoma" w:cs="Tahoma"/>
          <w:bCs/>
          <w:i/>
        </w:rPr>
        <w:t>Private</w:t>
      </w:r>
    </w:p>
    <w:p w:rsidR="002B2C8F" w:rsidRDefault="002B2C8F" w:rsidP="0007501E">
      <w:pPr>
        <w:rPr>
          <w:rFonts w:ascii="Tahoma" w:hAnsi="Tahoma" w:cs="Tahoma"/>
          <w:bCs/>
        </w:rPr>
      </w:pPr>
      <w:r w:rsidRPr="007349F2">
        <w:rPr>
          <w:rFonts w:ascii="Tahoma" w:hAnsi="Tahoma" w:cs="Tahoma"/>
          <w:bCs/>
        </w:rPr>
        <w:t>These are for</w:t>
      </w:r>
      <w:r w:rsidR="007349F2">
        <w:rPr>
          <w:rFonts w:ascii="Tahoma" w:hAnsi="Tahoma" w:cs="Tahoma"/>
          <w:bCs/>
        </w:rPr>
        <w:t>-</w:t>
      </w:r>
      <w:r w:rsidRPr="007349F2">
        <w:rPr>
          <w:rFonts w:ascii="Tahoma" w:hAnsi="Tahoma" w:cs="Tahoma"/>
          <w:bCs/>
        </w:rPr>
        <w:t xml:space="preserve">profit organisations </w:t>
      </w:r>
      <w:r w:rsidR="007349F2" w:rsidRPr="007349F2">
        <w:rPr>
          <w:rFonts w:ascii="Tahoma" w:hAnsi="Tahoma" w:cs="Tahoma"/>
          <w:bCs/>
        </w:rPr>
        <w:t xml:space="preserve">mostly </w:t>
      </w:r>
      <w:r w:rsidRPr="007349F2">
        <w:rPr>
          <w:rFonts w:ascii="Tahoma" w:hAnsi="Tahoma" w:cs="Tahoma"/>
          <w:bCs/>
        </w:rPr>
        <w:t xml:space="preserve">with limited company status.  These can also </w:t>
      </w:r>
      <w:r w:rsidR="007349F2">
        <w:rPr>
          <w:rFonts w:ascii="Tahoma" w:hAnsi="Tahoma" w:cs="Tahoma"/>
          <w:bCs/>
        </w:rPr>
        <w:t xml:space="preserve">though </w:t>
      </w:r>
      <w:r w:rsidRPr="007349F2">
        <w:rPr>
          <w:rFonts w:ascii="Tahoma" w:hAnsi="Tahoma" w:cs="Tahoma"/>
          <w:bCs/>
        </w:rPr>
        <w:t xml:space="preserve">be </w:t>
      </w:r>
      <w:r w:rsidR="007349F2">
        <w:rPr>
          <w:rFonts w:ascii="Tahoma" w:hAnsi="Tahoma" w:cs="Tahoma"/>
          <w:bCs/>
        </w:rPr>
        <w:t>individually owned</w:t>
      </w:r>
      <w:r w:rsidRPr="007349F2">
        <w:rPr>
          <w:rFonts w:ascii="Tahoma" w:hAnsi="Tahoma" w:cs="Tahoma"/>
          <w:bCs/>
        </w:rPr>
        <w:t xml:space="preserve"> children’s homes and run for profit.</w:t>
      </w:r>
    </w:p>
    <w:p w:rsidR="007349F2" w:rsidRPr="007349F2" w:rsidRDefault="007349F2" w:rsidP="0007501E">
      <w:pPr>
        <w:rPr>
          <w:rFonts w:ascii="Tahoma" w:hAnsi="Tahoma" w:cs="Tahoma"/>
          <w:bCs/>
        </w:rPr>
      </w:pPr>
    </w:p>
    <w:p w:rsidR="002B2C8F" w:rsidRPr="007349F2" w:rsidRDefault="002B2C8F" w:rsidP="0007501E">
      <w:pPr>
        <w:rPr>
          <w:rFonts w:ascii="Tahoma" w:hAnsi="Tahoma" w:cs="Tahoma"/>
          <w:bCs/>
          <w:i/>
        </w:rPr>
      </w:pPr>
      <w:r w:rsidRPr="007349F2">
        <w:rPr>
          <w:rFonts w:ascii="Tahoma" w:hAnsi="Tahoma" w:cs="Tahoma"/>
          <w:bCs/>
          <w:i/>
        </w:rPr>
        <w:t>Voluntary</w:t>
      </w:r>
    </w:p>
    <w:p w:rsidR="002B2C8F" w:rsidRDefault="00511AA0" w:rsidP="0007501E">
      <w:pPr>
        <w:rPr>
          <w:rFonts w:ascii="Tahoma" w:hAnsi="Tahoma" w:cs="Tahoma"/>
          <w:bCs/>
        </w:rPr>
      </w:pPr>
      <w:r>
        <w:rPr>
          <w:rFonts w:ascii="Tahoma" w:hAnsi="Tahoma" w:cs="Tahoma"/>
          <w:bCs/>
        </w:rPr>
        <w:t>These are mostly not-</w:t>
      </w:r>
      <w:r w:rsidR="002B2C8F" w:rsidRPr="007349F2">
        <w:rPr>
          <w:rFonts w:ascii="Tahoma" w:hAnsi="Tahoma" w:cs="Tahoma"/>
          <w:bCs/>
        </w:rPr>
        <w:t>for</w:t>
      </w:r>
      <w:r>
        <w:rPr>
          <w:rFonts w:ascii="Tahoma" w:hAnsi="Tahoma" w:cs="Tahoma"/>
          <w:bCs/>
        </w:rPr>
        <w:t>-</w:t>
      </w:r>
      <w:r w:rsidR="002B2C8F" w:rsidRPr="007349F2">
        <w:rPr>
          <w:rFonts w:ascii="Tahoma" w:hAnsi="Tahoma" w:cs="Tahoma"/>
          <w:bCs/>
        </w:rPr>
        <w:t>profit organisations</w:t>
      </w:r>
      <w:r>
        <w:rPr>
          <w:rFonts w:ascii="Tahoma" w:hAnsi="Tahoma" w:cs="Tahoma"/>
          <w:bCs/>
        </w:rPr>
        <w:t>,</w:t>
      </w:r>
      <w:r w:rsidR="002B2C8F" w:rsidRPr="007349F2">
        <w:rPr>
          <w:rFonts w:ascii="Tahoma" w:hAnsi="Tahoma" w:cs="Tahoma"/>
          <w:bCs/>
        </w:rPr>
        <w:t xml:space="preserve"> </w:t>
      </w:r>
      <w:r w:rsidRPr="007349F2">
        <w:rPr>
          <w:rFonts w:ascii="Tahoma" w:hAnsi="Tahoma" w:cs="Tahoma"/>
          <w:bCs/>
        </w:rPr>
        <w:t xml:space="preserve">mainly </w:t>
      </w:r>
      <w:r w:rsidR="002B2C8F" w:rsidRPr="007349F2">
        <w:rPr>
          <w:rFonts w:ascii="Tahoma" w:hAnsi="Tahoma" w:cs="Tahoma"/>
          <w:bCs/>
        </w:rPr>
        <w:t xml:space="preserve">with charitable status.  These can also be </w:t>
      </w:r>
      <w:r>
        <w:rPr>
          <w:rFonts w:ascii="Tahoma" w:hAnsi="Tahoma" w:cs="Tahoma"/>
          <w:bCs/>
        </w:rPr>
        <w:t>individually owned</w:t>
      </w:r>
      <w:r w:rsidR="002B2C8F" w:rsidRPr="007349F2">
        <w:rPr>
          <w:rFonts w:ascii="Tahoma" w:hAnsi="Tahoma" w:cs="Tahoma"/>
          <w:bCs/>
        </w:rPr>
        <w:t xml:space="preserve"> children’s homes and run on a not</w:t>
      </w:r>
      <w:r>
        <w:rPr>
          <w:rFonts w:ascii="Tahoma" w:hAnsi="Tahoma" w:cs="Tahoma"/>
          <w:bCs/>
        </w:rPr>
        <w:t>-</w:t>
      </w:r>
      <w:r w:rsidR="002B2C8F" w:rsidRPr="007349F2">
        <w:rPr>
          <w:rFonts w:ascii="Tahoma" w:hAnsi="Tahoma" w:cs="Tahoma"/>
          <w:bCs/>
        </w:rPr>
        <w:t>for</w:t>
      </w:r>
      <w:r>
        <w:rPr>
          <w:rFonts w:ascii="Tahoma" w:hAnsi="Tahoma" w:cs="Tahoma"/>
          <w:bCs/>
        </w:rPr>
        <w:t>-</w:t>
      </w:r>
      <w:r w:rsidR="002B2C8F" w:rsidRPr="007349F2">
        <w:rPr>
          <w:rFonts w:ascii="Tahoma" w:hAnsi="Tahoma" w:cs="Tahoma"/>
          <w:bCs/>
        </w:rPr>
        <w:t>profit basis.</w:t>
      </w:r>
    </w:p>
    <w:p w:rsidR="007349F2" w:rsidRPr="007349F2" w:rsidRDefault="007349F2" w:rsidP="0007501E">
      <w:pPr>
        <w:rPr>
          <w:rFonts w:ascii="Tahoma" w:hAnsi="Tahoma" w:cs="Tahoma"/>
          <w:bCs/>
        </w:rPr>
      </w:pPr>
    </w:p>
    <w:p w:rsidR="002B2C8F" w:rsidRPr="007349F2" w:rsidRDefault="002B2C8F" w:rsidP="0007501E">
      <w:pPr>
        <w:rPr>
          <w:rFonts w:ascii="Tahoma" w:hAnsi="Tahoma" w:cs="Tahoma"/>
          <w:bCs/>
          <w:i/>
        </w:rPr>
      </w:pPr>
      <w:r w:rsidRPr="007349F2">
        <w:rPr>
          <w:rFonts w:ascii="Tahoma" w:hAnsi="Tahoma" w:cs="Tahoma"/>
          <w:bCs/>
          <w:i/>
        </w:rPr>
        <w:t>Health Authority</w:t>
      </w:r>
    </w:p>
    <w:p w:rsidR="002B2C8F" w:rsidRPr="007349F2" w:rsidRDefault="00511AA0" w:rsidP="0007501E">
      <w:pPr>
        <w:rPr>
          <w:rFonts w:ascii="Tahoma" w:hAnsi="Tahoma" w:cs="Tahoma"/>
          <w:bCs/>
        </w:rPr>
      </w:pPr>
      <w:r>
        <w:rPr>
          <w:rFonts w:ascii="Tahoma" w:hAnsi="Tahoma" w:cs="Tahoma"/>
          <w:bCs/>
        </w:rPr>
        <w:t>These are NHS Trust-run</w:t>
      </w:r>
      <w:r w:rsidR="002B2C8F" w:rsidRPr="007349F2">
        <w:rPr>
          <w:rFonts w:ascii="Tahoma" w:hAnsi="Tahoma" w:cs="Tahoma"/>
          <w:bCs/>
        </w:rPr>
        <w:t xml:space="preserve">.  </w:t>
      </w:r>
    </w:p>
    <w:p w:rsidR="00DA0269" w:rsidRPr="004B60E2" w:rsidRDefault="00DA0269" w:rsidP="0007501E">
      <w:pPr>
        <w:rPr>
          <w:rFonts w:ascii="Tahoma" w:hAnsi="Tahoma" w:cs="Tahoma"/>
          <w:bCs/>
          <w:color w:val="000000"/>
        </w:rPr>
      </w:pPr>
    </w:p>
    <w:p w:rsidR="003A5A16" w:rsidRDefault="002B7A7B" w:rsidP="0007501E">
      <w:pPr>
        <w:rPr>
          <w:rFonts w:ascii="Tahoma" w:hAnsi="Tahoma" w:cs="Tahoma"/>
          <w:b/>
          <w:color w:val="000000"/>
        </w:rPr>
      </w:pPr>
      <w:r w:rsidRPr="004B60E2">
        <w:rPr>
          <w:rFonts w:ascii="Tahoma" w:hAnsi="Tahoma" w:cs="Tahoma"/>
          <w:b/>
          <w:color w:val="000000"/>
        </w:rPr>
        <w:t>Secure children’s homes</w:t>
      </w:r>
    </w:p>
    <w:p w:rsidR="00CE3815" w:rsidRPr="004B60E2" w:rsidRDefault="00CE3815" w:rsidP="0007501E">
      <w:pPr>
        <w:rPr>
          <w:rFonts w:ascii="Tahoma" w:hAnsi="Tahoma" w:cs="Tahoma"/>
          <w:color w:val="000000"/>
        </w:rPr>
      </w:pPr>
    </w:p>
    <w:p w:rsidR="005D5AE6" w:rsidRPr="004B60E2" w:rsidRDefault="002B7A7B" w:rsidP="0007501E">
      <w:pPr>
        <w:rPr>
          <w:rFonts w:ascii="Tahoma" w:hAnsi="Tahoma" w:cs="Tahoma"/>
          <w:color w:val="000000"/>
        </w:rPr>
      </w:pPr>
      <w:r w:rsidRPr="004B60E2">
        <w:rPr>
          <w:rFonts w:ascii="Tahoma" w:hAnsi="Tahoma" w:cs="Tahoma"/>
          <w:color w:val="000000"/>
        </w:rPr>
        <w:t xml:space="preserve">Secure children’s homes are defined </w:t>
      </w:r>
      <w:r w:rsidR="000635C0" w:rsidRPr="004B60E2">
        <w:rPr>
          <w:rFonts w:ascii="Tahoma" w:hAnsi="Tahoma" w:cs="Tahoma"/>
          <w:color w:val="000000"/>
        </w:rPr>
        <w:t>by</w:t>
      </w:r>
      <w:r w:rsidRPr="004B60E2">
        <w:rPr>
          <w:rFonts w:ascii="Tahoma" w:hAnsi="Tahoma" w:cs="Tahoma"/>
          <w:color w:val="000000"/>
        </w:rPr>
        <w:t xml:space="preserve"> section 25 of the 1989 children act. </w:t>
      </w:r>
      <w:r w:rsidR="000E62C2">
        <w:rPr>
          <w:rFonts w:ascii="Tahoma" w:hAnsi="Tahoma" w:cs="Tahoma"/>
          <w:color w:val="000000"/>
        </w:rPr>
        <w:t xml:space="preserve"> </w:t>
      </w:r>
      <w:r w:rsidRPr="004B60E2">
        <w:rPr>
          <w:rFonts w:ascii="Tahoma" w:hAnsi="Tahoma" w:cs="Tahoma"/>
          <w:color w:val="000000"/>
        </w:rPr>
        <w:t xml:space="preserve">They accommodate children and young people who are remanded or have been sentenced for committing a criminal offence. </w:t>
      </w:r>
      <w:r w:rsidR="000E62C2">
        <w:rPr>
          <w:rFonts w:ascii="Tahoma" w:hAnsi="Tahoma" w:cs="Tahoma"/>
          <w:color w:val="000000"/>
        </w:rPr>
        <w:t xml:space="preserve"> </w:t>
      </w:r>
      <w:r w:rsidRPr="004B60E2">
        <w:rPr>
          <w:rFonts w:ascii="Tahoma" w:hAnsi="Tahoma" w:cs="Tahoma"/>
          <w:color w:val="000000"/>
        </w:rPr>
        <w:t>They also accommodate children and young people who are placed there by a court because their behaviour is deemed to present a significant and immediate threat to their safety or the safety of others, unless they are placed in a secure environment</w:t>
      </w:r>
      <w:r w:rsidR="005D5AE6" w:rsidRPr="004B60E2">
        <w:rPr>
          <w:rFonts w:ascii="Tahoma" w:hAnsi="Tahoma" w:cs="Tahoma"/>
          <w:color w:val="000000"/>
        </w:rPr>
        <w:t xml:space="preserve">. </w:t>
      </w:r>
      <w:r w:rsidR="000E62C2">
        <w:rPr>
          <w:rFonts w:ascii="Tahoma" w:hAnsi="Tahoma" w:cs="Tahoma"/>
          <w:color w:val="000000"/>
        </w:rPr>
        <w:t xml:space="preserve"> </w:t>
      </w:r>
      <w:r w:rsidR="005D5AE6" w:rsidRPr="004B60E2">
        <w:rPr>
          <w:rFonts w:ascii="Tahoma" w:hAnsi="Tahoma" w:cs="Tahoma"/>
          <w:color w:val="000000"/>
        </w:rPr>
        <w:t xml:space="preserve">Ofsted inspections are conducted in accordance with the Care Standards Act 2000 and judgements in reports are made in relation to the outcomes for children set out in the Children Act 2004. </w:t>
      </w:r>
      <w:r w:rsidR="000E62C2">
        <w:rPr>
          <w:rFonts w:ascii="Tahoma" w:hAnsi="Tahoma" w:cs="Tahoma"/>
          <w:color w:val="000000"/>
        </w:rPr>
        <w:t xml:space="preserve"> </w:t>
      </w:r>
      <w:r w:rsidR="005D5AE6" w:rsidRPr="004B60E2">
        <w:rPr>
          <w:rFonts w:ascii="Tahoma" w:hAnsi="Tahoma" w:cs="Tahoma"/>
          <w:color w:val="000000"/>
        </w:rPr>
        <w:t>The criteria are the same as those used to inspect non-secure children’s homes.</w:t>
      </w:r>
    </w:p>
    <w:p w:rsidR="003A5A16" w:rsidRPr="004B60E2" w:rsidRDefault="003A5A16" w:rsidP="0007501E">
      <w:pPr>
        <w:rPr>
          <w:rFonts w:ascii="Tahoma" w:hAnsi="Tahoma" w:cs="Tahoma"/>
          <w:b/>
          <w:color w:val="000000"/>
        </w:rPr>
      </w:pPr>
      <w:bookmarkStart w:id="131" w:name="OLE_LINK1"/>
      <w:bookmarkStart w:id="132" w:name="OLE_LINK2"/>
    </w:p>
    <w:p w:rsidR="00864762" w:rsidRPr="004B60E2" w:rsidRDefault="003A5A16" w:rsidP="0007501E">
      <w:pPr>
        <w:rPr>
          <w:rFonts w:ascii="Tahoma" w:hAnsi="Tahoma" w:cs="Tahoma"/>
          <w:color w:val="000000"/>
        </w:rPr>
      </w:pPr>
      <w:r w:rsidRPr="004B60E2">
        <w:rPr>
          <w:rFonts w:ascii="Tahoma" w:hAnsi="Tahoma" w:cs="Tahoma"/>
          <w:color w:val="000000"/>
        </w:rPr>
        <w:lastRenderedPageBreak/>
        <w:t xml:space="preserve"> </w:t>
      </w:r>
      <w:bookmarkEnd w:id="131"/>
      <w:bookmarkEnd w:id="132"/>
    </w:p>
    <w:p w:rsidR="00864762" w:rsidRPr="004B60E2" w:rsidRDefault="00864762" w:rsidP="0007501E">
      <w:pPr>
        <w:rPr>
          <w:rFonts w:ascii="Tahoma" w:hAnsi="Tahoma" w:cs="Tahoma"/>
          <w:color w:val="000000"/>
        </w:rPr>
      </w:pPr>
    </w:p>
    <w:p w:rsidR="00864762" w:rsidRPr="004B60E2" w:rsidRDefault="00864762" w:rsidP="0007501E">
      <w:pPr>
        <w:rPr>
          <w:rFonts w:ascii="Tahoma" w:hAnsi="Tahoma" w:cs="Tahoma"/>
          <w:color w:val="000000"/>
        </w:rPr>
      </w:pPr>
    </w:p>
    <w:p w:rsidR="00864762" w:rsidRPr="004B60E2" w:rsidRDefault="00864762" w:rsidP="0007501E">
      <w:pPr>
        <w:rPr>
          <w:rFonts w:ascii="Tahoma" w:hAnsi="Tahoma" w:cs="Tahoma"/>
          <w:color w:val="000000"/>
        </w:rPr>
      </w:pPr>
    </w:p>
    <w:p w:rsidR="00864762" w:rsidRPr="004B60E2" w:rsidRDefault="00864762" w:rsidP="0007501E">
      <w:pPr>
        <w:rPr>
          <w:rFonts w:ascii="Tahoma" w:hAnsi="Tahoma" w:cs="Tahoma"/>
          <w:color w:val="000000"/>
        </w:rPr>
      </w:pPr>
    </w:p>
    <w:p w:rsidR="00394346" w:rsidRDefault="00394346" w:rsidP="0007501E">
      <w:pPr>
        <w:rPr>
          <w:rFonts w:ascii="Tahoma" w:hAnsi="Tahoma" w:cs="Tahoma"/>
          <w:color w:val="000000"/>
        </w:rPr>
      </w:pPr>
    </w:p>
    <w:p w:rsidR="00AD646A" w:rsidRDefault="00AD646A" w:rsidP="0007501E">
      <w:pPr>
        <w:rPr>
          <w:rFonts w:ascii="Tahoma" w:hAnsi="Tahoma" w:cs="Tahoma"/>
          <w:color w:val="000000"/>
        </w:rPr>
      </w:pPr>
    </w:p>
    <w:p w:rsidR="00AD646A" w:rsidRDefault="00AD646A" w:rsidP="0007501E">
      <w:pPr>
        <w:rPr>
          <w:rFonts w:ascii="Tahoma" w:hAnsi="Tahoma" w:cs="Tahoma"/>
          <w:color w:val="000000"/>
        </w:rPr>
      </w:pPr>
    </w:p>
    <w:p w:rsidR="00AD646A" w:rsidRDefault="00AD646A" w:rsidP="0007501E">
      <w:pPr>
        <w:rPr>
          <w:rFonts w:ascii="Tahoma" w:hAnsi="Tahoma" w:cs="Tahoma"/>
          <w:color w:val="000000"/>
        </w:rPr>
      </w:pPr>
    </w:p>
    <w:p w:rsidR="00AD646A" w:rsidRDefault="00AD646A" w:rsidP="0007501E">
      <w:pPr>
        <w:rPr>
          <w:rFonts w:ascii="Tahoma" w:hAnsi="Tahoma" w:cs="Tahoma"/>
          <w:color w:val="000000"/>
        </w:rPr>
      </w:pPr>
    </w:p>
    <w:p w:rsidR="00AD646A" w:rsidRDefault="00AD646A" w:rsidP="0007501E">
      <w:pPr>
        <w:rPr>
          <w:rFonts w:ascii="Tahoma" w:hAnsi="Tahoma" w:cs="Tahoma"/>
          <w:color w:val="000000"/>
        </w:rPr>
      </w:pPr>
    </w:p>
    <w:p w:rsidR="00AD646A" w:rsidRDefault="00AD646A" w:rsidP="0007501E">
      <w:pPr>
        <w:rPr>
          <w:rFonts w:ascii="Tahoma" w:hAnsi="Tahoma" w:cs="Tahoma"/>
          <w:color w:val="000000"/>
        </w:rPr>
      </w:pPr>
    </w:p>
    <w:p w:rsidR="00AD646A" w:rsidRDefault="00AD646A" w:rsidP="0007501E">
      <w:pPr>
        <w:rPr>
          <w:rFonts w:ascii="Tahoma" w:hAnsi="Tahoma" w:cs="Tahoma"/>
          <w:color w:val="000000"/>
        </w:rPr>
      </w:pPr>
    </w:p>
    <w:p w:rsidR="00AD646A" w:rsidRDefault="00AD646A" w:rsidP="0007501E">
      <w:pPr>
        <w:rPr>
          <w:rFonts w:ascii="Tahoma" w:hAnsi="Tahoma" w:cs="Tahoma"/>
          <w:color w:val="000000"/>
        </w:rPr>
      </w:pPr>
    </w:p>
    <w:p w:rsidR="00394346" w:rsidRPr="004B60E2" w:rsidRDefault="00394346" w:rsidP="0007501E">
      <w:pPr>
        <w:rPr>
          <w:rFonts w:ascii="Tahoma" w:hAnsi="Tahoma" w:cs="Tahoma"/>
          <w:color w:val="000000"/>
        </w:rPr>
      </w:pPr>
    </w:p>
    <w:p w:rsidR="00394346" w:rsidRPr="004B60E2" w:rsidRDefault="00394346" w:rsidP="0007501E">
      <w:pPr>
        <w:rPr>
          <w:rFonts w:ascii="Tahoma" w:hAnsi="Tahoma" w:cs="Tahoma"/>
          <w:color w:val="000000"/>
        </w:rPr>
      </w:pPr>
    </w:p>
    <w:p w:rsidR="00394346" w:rsidRPr="004B60E2" w:rsidRDefault="00394346" w:rsidP="0007501E">
      <w:pPr>
        <w:rPr>
          <w:rFonts w:ascii="Tahoma" w:hAnsi="Tahoma" w:cs="Tahoma"/>
          <w:color w:val="000000"/>
        </w:rPr>
      </w:pPr>
    </w:p>
    <w:p w:rsidR="00394346" w:rsidRPr="004B60E2" w:rsidRDefault="00394346" w:rsidP="0007501E">
      <w:pPr>
        <w:rPr>
          <w:rFonts w:ascii="Tahoma" w:hAnsi="Tahoma" w:cs="Tahoma"/>
          <w:color w:val="000000"/>
        </w:rPr>
      </w:pPr>
    </w:p>
    <w:p w:rsidR="00394346" w:rsidRPr="004B60E2" w:rsidRDefault="00394346" w:rsidP="0007501E">
      <w:pPr>
        <w:rPr>
          <w:rFonts w:ascii="Tahoma" w:hAnsi="Tahoma" w:cs="Tahoma"/>
          <w:color w:val="000000"/>
        </w:rPr>
      </w:pPr>
    </w:p>
    <w:p w:rsidR="00394346" w:rsidRPr="004B60E2" w:rsidRDefault="00394346" w:rsidP="0007501E">
      <w:pPr>
        <w:rPr>
          <w:rFonts w:ascii="Tahoma" w:hAnsi="Tahoma" w:cs="Tahoma"/>
          <w:color w:val="000000"/>
        </w:rPr>
      </w:pPr>
    </w:p>
    <w:p w:rsidR="00394346" w:rsidRPr="004B60E2" w:rsidRDefault="00394346" w:rsidP="0007501E">
      <w:pPr>
        <w:rPr>
          <w:rFonts w:ascii="Tahoma" w:hAnsi="Tahoma" w:cs="Tahoma"/>
          <w:color w:val="000000"/>
        </w:rPr>
      </w:pPr>
    </w:p>
    <w:p w:rsidR="00394346" w:rsidRPr="004B60E2" w:rsidRDefault="00394346" w:rsidP="0007501E">
      <w:pPr>
        <w:rPr>
          <w:rFonts w:ascii="Tahoma" w:hAnsi="Tahoma" w:cs="Tahoma"/>
          <w:color w:val="000000"/>
        </w:rPr>
      </w:pPr>
    </w:p>
    <w:p w:rsidR="00394346" w:rsidRPr="004B60E2" w:rsidRDefault="00394346" w:rsidP="0007501E">
      <w:pPr>
        <w:rPr>
          <w:rFonts w:ascii="Tahoma" w:hAnsi="Tahoma" w:cs="Tahoma"/>
          <w:color w:val="000000"/>
        </w:rPr>
      </w:pPr>
    </w:p>
    <w:p w:rsidR="00394346" w:rsidRPr="004B60E2" w:rsidRDefault="00394346" w:rsidP="0007501E">
      <w:pPr>
        <w:rPr>
          <w:rFonts w:ascii="Tahoma" w:hAnsi="Tahoma" w:cs="Tahoma"/>
          <w:color w:val="000000"/>
        </w:rPr>
      </w:pPr>
    </w:p>
    <w:p w:rsidR="00394346" w:rsidRPr="004B60E2" w:rsidRDefault="00394346" w:rsidP="0007501E">
      <w:pPr>
        <w:rPr>
          <w:rFonts w:ascii="Tahoma" w:hAnsi="Tahoma" w:cs="Tahoma"/>
          <w:color w:val="000000"/>
        </w:rPr>
      </w:pPr>
    </w:p>
    <w:p w:rsidR="00394346" w:rsidRPr="004B60E2" w:rsidRDefault="00394346" w:rsidP="0007501E">
      <w:pPr>
        <w:rPr>
          <w:rFonts w:ascii="Tahoma" w:hAnsi="Tahoma" w:cs="Tahoma"/>
          <w:color w:val="000000"/>
        </w:rPr>
      </w:pPr>
    </w:p>
    <w:p w:rsidR="001D5015" w:rsidRPr="004B60E2" w:rsidRDefault="001D5015" w:rsidP="0007501E">
      <w:pPr>
        <w:rPr>
          <w:rFonts w:ascii="Tahoma" w:hAnsi="Tahoma" w:cs="Tahoma"/>
          <w:color w:val="000000"/>
        </w:rPr>
      </w:pPr>
    </w:p>
    <w:p w:rsidR="001D5015" w:rsidRDefault="001D5015" w:rsidP="0007501E">
      <w:pPr>
        <w:rPr>
          <w:rFonts w:ascii="Tahoma" w:hAnsi="Tahoma" w:cs="Tahoma"/>
          <w:color w:val="000000"/>
        </w:rPr>
      </w:pPr>
    </w:p>
    <w:p w:rsidR="00E91D2C" w:rsidRDefault="00E91D2C" w:rsidP="0007501E">
      <w:pPr>
        <w:rPr>
          <w:rFonts w:ascii="Tahoma" w:hAnsi="Tahoma" w:cs="Tahoma"/>
          <w:color w:val="000000"/>
        </w:rPr>
      </w:pPr>
    </w:p>
    <w:p w:rsidR="00E91D2C" w:rsidRDefault="00E91D2C" w:rsidP="0007501E">
      <w:pPr>
        <w:rPr>
          <w:rFonts w:ascii="Tahoma" w:hAnsi="Tahoma" w:cs="Tahoma"/>
          <w:color w:val="000000"/>
        </w:rPr>
      </w:pPr>
    </w:p>
    <w:p w:rsidR="00E91D2C" w:rsidRDefault="00E91D2C" w:rsidP="0007501E">
      <w:pPr>
        <w:rPr>
          <w:rFonts w:ascii="Tahoma" w:hAnsi="Tahoma" w:cs="Tahoma"/>
          <w:color w:val="000000"/>
        </w:rPr>
      </w:pPr>
    </w:p>
    <w:p w:rsidR="00E91D2C" w:rsidRDefault="00E91D2C" w:rsidP="0007501E">
      <w:pPr>
        <w:rPr>
          <w:rFonts w:ascii="Tahoma" w:hAnsi="Tahoma" w:cs="Tahoma"/>
          <w:color w:val="000000"/>
        </w:rPr>
      </w:pPr>
    </w:p>
    <w:p w:rsidR="00E91D2C" w:rsidRDefault="00E91D2C" w:rsidP="0007501E">
      <w:pPr>
        <w:rPr>
          <w:rFonts w:ascii="Tahoma" w:hAnsi="Tahoma" w:cs="Tahoma"/>
          <w:color w:val="000000"/>
        </w:rPr>
      </w:pPr>
    </w:p>
    <w:p w:rsidR="00E91D2C" w:rsidRDefault="00E91D2C" w:rsidP="0007501E">
      <w:pPr>
        <w:rPr>
          <w:rFonts w:ascii="Tahoma" w:hAnsi="Tahoma" w:cs="Tahoma"/>
          <w:color w:val="000000"/>
        </w:rPr>
      </w:pPr>
    </w:p>
    <w:p w:rsidR="00E91D2C" w:rsidRDefault="00E91D2C" w:rsidP="0007501E">
      <w:pPr>
        <w:rPr>
          <w:rFonts w:ascii="Tahoma" w:hAnsi="Tahoma" w:cs="Tahoma"/>
          <w:color w:val="000000"/>
        </w:rPr>
      </w:pPr>
    </w:p>
    <w:p w:rsidR="00E91D2C" w:rsidRDefault="00E91D2C" w:rsidP="0007501E">
      <w:pPr>
        <w:rPr>
          <w:rFonts w:ascii="Tahoma" w:hAnsi="Tahoma" w:cs="Tahoma"/>
          <w:color w:val="000000"/>
        </w:rPr>
      </w:pPr>
    </w:p>
    <w:p w:rsidR="00E91D2C" w:rsidRDefault="00E91D2C" w:rsidP="0007501E">
      <w:pPr>
        <w:rPr>
          <w:rFonts w:ascii="Tahoma" w:hAnsi="Tahoma" w:cs="Tahoma"/>
          <w:color w:val="000000"/>
        </w:rPr>
      </w:pPr>
    </w:p>
    <w:p w:rsidR="00E91D2C" w:rsidRDefault="00E91D2C" w:rsidP="0007501E">
      <w:pPr>
        <w:rPr>
          <w:rFonts w:ascii="Tahoma" w:hAnsi="Tahoma" w:cs="Tahoma"/>
          <w:color w:val="000000"/>
        </w:rPr>
      </w:pPr>
    </w:p>
    <w:p w:rsidR="00E91D2C" w:rsidRDefault="00E91D2C" w:rsidP="0007501E">
      <w:pPr>
        <w:rPr>
          <w:rFonts w:ascii="Tahoma" w:hAnsi="Tahoma" w:cs="Tahoma"/>
          <w:color w:val="000000"/>
        </w:rPr>
      </w:pPr>
    </w:p>
    <w:p w:rsidR="00E91D2C" w:rsidRDefault="00E91D2C" w:rsidP="0007501E">
      <w:pPr>
        <w:rPr>
          <w:rFonts w:ascii="Tahoma" w:hAnsi="Tahoma" w:cs="Tahoma"/>
          <w:color w:val="000000"/>
        </w:rPr>
      </w:pPr>
    </w:p>
    <w:p w:rsidR="00E91D2C" w:rsidRDefault="00E91D2C" w:rsidP="0007501E">
      <w:pPr>
        <w:rPr>
          <w:rFonts w:ascii="Tahoma" w:hAnsi="Tahoma" w:cs="Tahoma"/>
          <w:color w:val="000000"/>
        </w:rPr>
      </w:pPr>
    </w:p>
    <w:p w:rsidR="001D5015" w:rsidRPr="004B60E2" w:rsidRDefault="001D5015" w:rsidP="0007501E">
      <w:pPr>
        <w:rPr>
          <w:rFonts w:ascii="Tahoma" w:hAnsi="Tahoma" w:cs="Tahoma"/>
          <w:color w:val="000000"/>
        </w:rPr>
      </w:pPr>
    </w:p>
    <w:p w:rsidR="00C8733B" w:rsidRPr="004B60E2" w:rsidRDefault="00C8733B" w:rsidP="0007501E">
      <w:pPr>
        <w:rPr>
          <w:rFonts w:ascii="Tahoma" w:hAnsi="Tahoma" w:cs="Tahoma"/>
          <w:color w:val="000000"/>
        </w:rPr>
      </w:pPr>
      <w:r w:rsidRPr="004B60E2">
        <w:rPr>
          <w:rFonts w:ascii="Tahoma" w:hAnsi="Tahoma" w:cs="Tahoma"/>
          <w:color w:val="000000"/>
        </w:rPr>
        <w:t>© Crown copyright</w:t>
      </w:r>
    </w:p>
    <w:p w:rsidR="00C8733B" w:rsidRPr="004B60E2" w:rsidRDefault="00C8733B" w:rsidP="0007501E">
      <w:pPr>
        <w:rPr>
          <w:rFonts w:ascii="Tahoma" w:hAnsi="Tahoma" w:cs="Tahoma"/>
          <w:color w:val="000000"/>
        </w:rPr>
      </w:pPr>
    </w:p>
    <w:p w:rsidR="00F779A5" w:rsidRPr="004B60E2" w:rsidRDefault="00C8733B" w:rsidP="0007501E">
      <w:pPr>
        <w:rPr>
          <w:rFonts w:ascii="Tahoma" w:hAnsi="Tahoma" w:cs="Tahoma"/>
          <w:color w:val="000000"/>
        </w:rPr>
      </w:pPr>
      <w:r w:rsidRPr="004B60E2">
        <w:rPr>
          <w:rFonts w:ascii="Tahoma" w:hAnsi="Tahoma" w:cs="Tahoma"/>
          <w:color w:val="000000"/>
          <w:sz w:val="20"/>
          <w:szCs w:val="20"/>
        </w:rPr>
        <w:t xml:space="preserve">You may re-use this information (not including logos) free of charge in any format or medium, under the terms of the Open Government Licence. To view this licence, visit </w:t>
      </w:r>
      <w:hyperlink r:id="rId35" w:history="1">
        <w:r w:rsidRPr="004B60E2">
          <w:rPr>
            <w:rStyle w:val="Hyperlink"/>
            <w:rFonts w:ascii="Tahoma" w:hAnsi="Tahoma" w:cs="Tahoma"/>
            <w:color w:val="000000"/>
            <w:sz w:val="20"/>
            <w:szCs w:val="20"/>
          </w:rPr>
          <w:t>http://www.nationalarchives.gov.uk/doc/open-government-licence/</w:t>
        </w:r>
      </w:hyperlink>
      <w:r w:rsidRPr="004B60E2">
        <w:rPr>
          <w:rFonts w:ascii="Tahoma" w:hAnsi="Tahoma" w:cs="Tahoma"/>
          <w:color w:val="000000"/>
          <w:sz w:val="20"/>
          <w:szCs w:val="20"/>
        </w:rPr>
        <w:t xml:space="preserve"> or write to the Information Policy Team, The National Archives, Kew, London, TW9 4DU or e-mail: </w:t>
      </w:r>
      <w:hyperlink r:id="rId36" w:history="1">
        <w:r w:rsidRPr="004B60E2">
          <w:rPr>
            <w:rStyle w:val="Hyperlink"/>
            <w:rFonts w:ascii="Tahoma" w:hAnsi="Tahoma" w:cs="Tahoma"/>
            <w:color w:val="000000"/>
            <w:sz w:val="20"/>
            <w:szCs w:val="20"/>
          </w:rPr>
          <w:t>psi@nationalarchives.gsi</w:t>
        </w:r>
        <w:r w:rsidRPr="004B60E2">
          <w:rPr>
            <w:rStyle w:val="Hyperlink"/>
            <w:rFonts w:ascii="Tahoma" w:hAnsi="Tahoma" w:cs="Tahoma"/>
            <w:color w:val="000000"/>
            <w:sz w:val="20"/>
            <w:szCs w:val="20"/>
          </w:rPr>
          <w:t>.</w:t>
        </w:r>
        <w:r w:rsidRPr="004B60E2">
          <w:rPr>
            <w:rStyle w:val="Hyperlink"/>
            <w:rFonts w:ascii="Tahoma" w:hAnsi="Tahoma" w:cs="Tahoma"/>
            <w:color w:val="000000"/>
            <w:sz w:val="20"/>
            <w:szCs w:val="20"/>
          </w:rPr>
          <w:t>gov.uk</w:t>
        </w:r>
      </w:hyperlink>
      <w:r w:rsidRPr="004B60E2">
        <w:rPr>
          <w:rFonts w:ascii="Tahoma" w:hAnsi="Tahoma" w:cs="Tahoma"/>
          <w:color w:val="000000"/>
          <w:sz w:val="14"/>
          <w:szCs w:val="14"/>
        </w:rPr>
        <w:t>.</w:t>
      </w:r>
    </w:p>
    <w:sectPr w:rsidR="00F779A5" w:rsidRPr="004B60E2" w:rsidSect="00E91D2C">
      <w:pgSz w:w="11906" w:h="16838" w:code="9"/>
      <w:pgMar w:top="539" w:right="663" w:bottom="873" w:left="663" w:header="28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635A" w:rsidRDefault="0073635A">
      <w:r>
        <w:separator/>
      </w:r>
    </w:p>
  </w:endnote>
  <w:endnote w:type="continuationSeparator" w:id="0">
    <w:p w:rsidR="0073635A" w:rsidRDefault="0073635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EFD" w:rsidRDefault="00D03EFD" w:rsidP="00CF3C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F4C3A">
      <w:rPr>
        <w:rStyle w:val="PageNumber"/>
        <w:noProof/>
      </w:rPr>
      <w:t>3</w:t>
    </w:r>
    <w:r>
      <w:rPr>
        <w:rStyle w:val="PageNumber"/>
      </w:rPr>
      <w:fldChar w:fldCharType="end"/>
    </w:r>
  </w:p>
  <w:p w:rsidR="00D03EFD" w:rsidRDefault="00D03EFD" w:rsidP="00670E1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EFD" w:rsidRPr="00AD38DD" w:rsidRDefault="00D03EFD" w:rsidP="00CF3CD8">
    <w:pPr>
      <w:pStyle w:val="Footer"/>
      <w:framePr w:wrap="around" w:vAnchor="text" w:hAnchor="margin" w:xAlign="right" w:y="1"/>
      <w:rPr>
        <w:rStyle w:val="PageNumber"/>
        <w:rFonts w:ascii="Tahoma" w:hAnsi="Tahoma" w:cs="Tahoma"/>
      </w:rPr>
    </w:pPr>
    <w:r w:rsidRPr="00AD38DD">
      <w:rPr>
        <w:rStyle w:val="PageNumber"/>
        <w:rFonts w:ascii="Tahoma" w:hAnsi="Tahoma" w:cs="Tahoma"/>
      </w:rPr>
      <w:fldChar w:fldCharType="begin"/>
    </w:r>
    <w:r w:rsidRPr="00AD38DD">
      <w:rPr>
        <w:rStyle w:val="PageNumber"/>
        <w:rFonts w:ascii="Tahoma" w:hAnsi="Tahoma" w:cs="Tahoma"/>
      </w:rPr>
      <w:instrText xml:space="preserve">PAGE  </w:instrText>
    </w:r>
    <w:r w:rsidRPr="00AD38DD">
      <w:rPr>
        <w:rStyle w:val="PageNumber"/>
        <w:rFonts w:ascii="Tahoma" w:hAnsi="Tahoma" w:cs="Tahoma"/>
      </w:rPr>
      <w:fldChar w:fldCharType="separate"/>
    </w:r>
    <w:r w:rsidR="001377CB">
      <w:rPr>
        <w:rStyle w:val="PageNumber"/>
        <w:rFonts w:ascii="Tahoma" w:hAnsi="Tahoma" w:cs="Tahoma"/>
        <w:noProof/>
      </w:rPr>
      <w:t>1</w:t>
    </w:r>
    <w:r w:rsidRPr="00AD38DD">
      <w:rPr>
        <w:rStyle w:val="PageNumber"/>
        <w:rFonts w:ascii="Tahoma" w:hAnsi="Tahoma" w:cs="Tahoma"/>
      </w:rPr>
      <w:fldChar w:fldCharType="end"/>
    </w:r>
  </w:p>
  <w:p w:rsidR="00D03EFD" w:rsidRDefault="00D03EFD" w:rsidP="00670E1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635A" w:rsidRDefault="0073635A">
      <w:r>
        <w:separator/>
      </w:r>
    </w:p>
  </w:footnote>
  <w:footnote w:type="continuationSeparator" w:id="0">
    <w:p w:rsidR="0073635A" w:rsidRDefault="0073635A">
      <w:r>
        <w:continuationSeparator/>
      </w:r>
    </w:p>
  </w:footnote>
  <w:footnote w:id="1">
    <w:p w:rsidR="00D03EFD" w:rsidRPr="006078AE" w:rsidRDefault="00D03EFD">
      <w:pPr>
        <w:pStyle w:val="FootnoteText"/>
        <w:rPr>
          <w:rFonts w:ascii="Tahoma" w:hAnsi="Tahoma" w:cs="Tahoma"/>
          <w:sz w:val="16"/>
          <w:szCs w:val="16"/>
        </w:rPr>
      </w:pPr>
      <w:r w:rsidRPr="006078AE">
        <w:rPr>
          <w:rStyle w:val="FootnoteReference"/>
          <w:rFonts w:ascii="Tahoma" w:hAnsi="Tahoma" w:cs="Tahoma"/>
          <w:sz w:val="16"/>
          <w:szCs w:val="16"/>
        </w:rPr>
        <w:footnoteRef/>
      </w:r>
      <w:r w:rsidRPr="006078AE">
        <w:rPr>
          <w:rFonts w:ascii="Tahoma" w:hAnsi="Tahoma" w:cs="Tahoma"/>
          <w:sz w:val="16"/>
          <w:szCs w:val="16"/>
        </w:rPr>
        <w:t xml:space="preserve"> </w:t>
      </w:r>
      <w:r>
        <w:rPr>
          <w:rFonts w:ascii="Tahoma" w:hAnsi="Tahoma" w:cs="Tahoma"/>
          <w:sz w:val="16"/>
          <w:szCs w:val="16"/>
        </w:rPr>
        <w:t xml:space="preserve">An amended inspection framework for children’s homes was introduced in April 2012. Details of the framework can be found at </w:t>
      </w:r>
      <w:hyperlink r:id="rId1" w:history="1">
        <w:r w:rsidRPr="00F64D23">
          <w:rPr>
            <w:rStyle w:val="Hyperlink"/>
            <w:rFonts w:ascii="Tahoma" w:hAnsi="Tahoma" w:cs="Tahoma"/>
            <w:sz w:val="16"/>
            <w:szCs w:val="16"/>
          </w:rPr>
          <w:t>http://www.ofsted.gov.uk/res</w:t>
        </w:r>
        <w:r w:rsidRPr="00F64D23">
          <w:rPr>
            <w:rStyle w:val="Hyperlink"/>
            <w:rFonts w:ascii="Tahoma" w:hAnsi="Tahoma" w:cs="Tahoma"/>
            <w:sz w:val="16"/>
            <w:szCs w:val="16"/>
          </w:rPr>
          <w:t>o</w:t>
        </w:r>
        <w:r w:rsidRPr="00F64D23">
          <w:rPr>
            <w:rStyle w:val="Hyperlink"/>
            <w:rFonts w:ascii="Tahoma" w:hAnsi="Tahoma" w:cs="Tahoma"/>
            <w:sz w:val="16"/>
            <w:szCs w:val="16"/>
          </w:rPr>
          <w:t>urces/inspection-of-</w:t>
        </w:r>
        <w:r w:rsidRPr="00F64D23">
          <w:rPr>
            <w:rStyle w:val="Hyperlink"/>
            <w:rFonts w:ascii="Tahoma" w:hAnsi="Tahoma" w:cs="Tahoma"/>
            <w:sz w:val="16"/>
            <w:szCs w:val="16"/>
          </w:rPr>
          <w:t>c</w:t>
        </w:r>
        <w:r w:rsidRPr="00F64D23">
          <w:rPr>
            <w:rStyle w:val="Hyperlink"/>
            <w:rFonts w:ascii="Tahoma" w:hAnsi="Tahoma" w:cs="Tahoma"/>
            <w:sz w:val="16"/>
            <w:szCs w:val="16"/>
          </w:rPr>
          <w:t>hildrens-homes-for-inspections-1-april-2012</w:t>
        </w:r>
      </w:hyperlink>
      <w:r>
        <w:rPr>
          <w:rFonts w:ascii="Tahoma" w:hAnsi="Tahoma" w:cs="Tahoma"/>
          <w:sz w:val="16"/>
          <w:szCs w:val="16"/>
        </w:rPr>
        <w:t xml:space="preserve">. </w:t>
      </w:r>
    </w:p>
  </w:footnote>
  <w:footnote w:id="2">
    <w:p w:rsidR="00D03EFD" w:rsidRDefault="00D03EFD">
      <w:pPr>
        <w:pStyle w:val="FootnoteText"/>
      </w:pPr>
      <w:r w:rsidRPr="000E62C2">
        <w:rPr>
          <w:rStyle w:val="FootnoteReference"/>
          <w:rFonts w:ascii="Tahoma" w:hAnsi="Tahoma" w:cs="Tahoma"/>
          <w:sz w:val="16"/>
          <w:szCs w:val="16"/>
        </w:rPr>
        <w:footnoteRef/>
      </w:r>
      <w:r w:rsidRPr="000E62C2">
        <w:rPr>
          <w:rFonts w:ascii="Tahoma" w:hAnsi="Tahoma" w:cs="Tahoma"/>
          <w:sz w:val="16"/>
          <w:szCs w:val="16"/>
        </w:rPr>
        <w:t xml:space="preserve"> </w:t>
      </w:r>
      <w:r>
        <w:rPr>
          <w:rFonts w:ascii="Tahoma" w:hAnsi="Tahoma" w:cs="Tahoma"/>
          <w:sz w:val="16"/>
          <w:szCs w:val="16"/>
        </w:rPr>
        <w:t>See paragraph 5 in the following document ‘</w:t>
      </w:r>
      <w:r w:rsidRPr="00511136">
        <w:rPr>
          <w:rFonts w:ascii="Tahoma" w:hAnsi="Tahoma" w:cs="Tahoma"/>
          <w:sz w:val="16"/>
          <w:szCs w:val="16"/>
        </w:rPr>
        <w:t>Conducting inspections of children’s homes</w:t>
      </w:r>
      <w:r>
        <w:rPr>
          <w:rFonts w:ascii="Tahoma" w:hAnsi="Tahoma" w:cs="Tahoma"/>
          <w:sz w:val="16"/>
          <w:szCs w:val="16"/>
        </w:rPr>
        <w:t xml:space="preserve"> from 1 April 2012’  which can be found at </w:t>
      </w:r>
      <w:hyperlink r:id="rId2" w:history="1">
        <w:r w:rsidRPr="00121F47">
          <w:rPr>
            <w:rStyle w:val="Hyperlink"/>
            <w:rFonts w:ascii="Tahoma" w:hAnsi="Tahoma" w:cs="Tahoma"/>
            <w:sz w:val="16"/>
            <w:szCs w:val="16"/>
          </w:rPr>
          <w:t>http://www.ofsted.gov.uk/resources/conducting-inspections-of-childrens-homes-for-inspections-1-april-2012</w:t>
        </w:r>
      </w:hyperlink>
      <w:r>
        <w:rPr>
          <w:rFonts w:ascii="Tahoma" w:hAnsi="Tahoma" w:cs="Tahoma"/>
          <w:sz w:val="16"/>
          <w:szCs w:val="16"/>
        </w:rPr>
        <w:t xml:space="preserve">. </w:t>
      </w:r>
    </w:p>
  </w:footnote>
  <w:footnote w:id="3">
    <w:p w:rsidR="00D03EFD" w:rsidRPr="00EF6EFA" w:rsidRDefault="00D03EFD">
      <w:pPr>
        <w:pStyle w:val="FootnoteText"/>
        <w:rPr>
          <w:rFonts w:ascii="Tahoma" w:hAnsi="Tahoma" w:cs="Tahoma"/>
          <w:sz w:val="16"/>
          <w:szCs w:val="16"/>
        </w:rPr>
      </w:pPr>
      <w:r w:rsidRPr="00EF6EFA">
        <w:rPr>
          <w:rStyle w:val="FootnoteReference"/>
          <w:rFonts w:ascii="Tahoma" w:hAnsi="Tahoma" w:cs="Tahoma"/>
          <w:sz w:val="16"/>
          <w:szCs w:val="16"/>
        </w:rPr>
        <w:footnoteRef/>
      </w:r>
      <w:r w:rsidRPr="00EF6EFA">
        <w:rPr>
          <w:rFonts w:ascii="Tahoma" w:hAnsi="Tahoma" w:cs="Tahoma"/>
          <w:sz w:val="16"/>
          <w:szCs w:val="16"/>
        </w:rPr>
        <w:t xml:space="preserve"> </w:t>
      </w:r>
      <w:r>
        <w:rPr>
          <w:rFonts w:ascii="Tahoma" w:hAnsi="Tahoma" w:cs="Tahoma"/>
          <w:sz w:val="16"/>
          <w:szCs w:val="16"/>
        </w:rPr>
        <w:t>Private and voluntary also includes those homes run by health authorities.  Please refer to the glossary for more details on the different types of providers.</w:t>
      </w:r>
    </w:p>
  </w:footnote>
  <w:footnote w:id="4">
    <w:p w:rsidR="00D03EFD" w:rsidRPr="007F424E" w:rsidRDefault="00D03EFD" w:rsidP="00C5475E">
      <w:pPr>
        <w:pStyle w:val="FootnoteText"/>
        <w:rPr>
          <w:rFonts w:ascii="Tahoma" w:hAnsi="Tahoma" w:cs="Tahoma"/>
          <w:sz w:val="16"/>
          <w:szCs w:val="16"/>
        </w:rPr>
      </w:pPr>
      <w:r w:rsidRPr="007F424E">
        <w:rPr>
          <w:rStyle w:val="FootnoteReference"/>
          <w:rFonts w:ascii="Tahoma" w:hAnsi="Tahoma" w:cs="Tahoma"/>
          <w:sz w:val="16"/>
          <w:szCs w:val="16"/>
        </w:rPr>
        <w:footnoteRef/>
      </w:r>
      <w:r w:rsidRPr="007F424E">
        <w:rPr>
          <w:rFonts w:ascii="Tahoma" w:hAnsi="Tahoma" w:cs="Tahoma"/>
          <w:sz w:val="16"/>
          <w:szCs w:val="16"/>
        </w:rPr>
        <w:t xml:space="preserve"> A new inspection framework for children’s homes was introduced in April 2011. Previously children’s homes had two inspections during the year that assessed the same outcomes. </w:t>
      </w:r>
      <w:r>
        <w:rPr>
          <w:rFonts w:ascii="Tahoma" w:hAnsi="Tahoma" w:cs="Tahoma"/>
          <w:sz w:val="16"/>
          <w:szCs w:val="16"/>
        </w:rPr>
        <w:t xml:space="preserve"> </w:t>
      </w:r>
      <w:r w:rsidRPr="007F424E">
        <w:rPr>
          <w:rFonts w:ascii="Tahoma" w:hAnsi="Tahoma" w:cs="Tahoma"/>
          <w:sz w:val="16"/>
          <w:szCs w:val="16"/>
        </w:rPr>
        <w:t xml:space="preserve">Under the new framework  they are subject to a full (which </w:t>
      </w:r>
      <w:r>
        <w:rPr>
          <w:rFonts w:ascii="Tahoma" w:hAnsi="Tahoma" w:cs="Tahoma"/>
          <w:sz w:val="16"/>
          <w:szCs w:val="16"/>
        </w:rPr>
        <w:t xml:space="preserve">usually </w:t>
      </w:r>
      <w:r w:rsidRPr="007F424E">
        <w:rPr>
          <w:rFonts w:ascii="Tahoma" w:hAnsi="Tahoma" w:cs="Tahoma"/>
          <w:sz w:val="16"/>
          <w:szCs w:val="16"/>
        </w:rPr>
        <w:t xml:space="preserve">happens first) and interim inspection each year. </w:t>
      </w:r>
      <w:r>
        <w:rPr>
          <w:rFonts w:ascii="Tahoma" w:hAnsi="Tahoma" w:cs="Tahoma"/>
          <w:sz w:val="16"/>
          <w:szCs w:val="16"/>
        </w:rPr>
        <w:t xml:space="preserve"> </w:t>
      </w:r>
      <w:r w:rsidRPr="007F424E">
        <w:rPr>
          <w:rFonts w:ascii="Tahoma" w:hAnsi="Tahoma" w:cs="Tahoma"/>
          <w:sz w:val="16"/>
          <w:szCs w:val="16"/>
        </w:rPr>
        <w:t xml:space="preserve">These inspections report on different inspection outcomes and are not directly comparable </w:t>
      </w:r>
      <w:hyperlink r:id="rId3" w:history="1">
        <w:r w:rsidRPr="007F424E">
          <w:rPr>
            <w:rStyle w:val="Hyperlink"/>
            <w:rFonts w:ascii="Tahoma" w:hAnsi="Tahoma" w:cs="Tahoma"/>
            <w:sz w:val="16"/>
            <w:szCs w:val="16"/>
          </w:rPr>
          <w:t>http://ww</w:t>
        </w:r>
        <w:r w:rsidRPr="007F424E">
          <w:rPr>
            <w:rStyle w:val="Hyperlink"/>
            <w:rFonts w:ascii="Tahoma" w:hAnsi="Tahoma" w:cs="Tahoma"/>
            <w:sz w:val="16"/>
            <w:szCs w:val="16"/>
          </w:rPr>
          <w:t>w</w:t>
        </w:r>
        <w:r w:rsidRPr="007F424E">
          <w:rPr>
            <w:rStyle w:val="Hyperlink"/>
            <w:rFonts w:ascii="Tahoma" w:hAnsi="Tahoma" w:cs="Tahoma"/>
            <w:sz w:val="16"/>
            <w:szCs w:val="16"/>
          </w:rPr>
          <w:t>.ofsted.gov.uk/resources/framework-for-inspection-of-childrens-homes-for-inspections-31-march-2012</w:t>
        </w:r>
      </w:hyperlink>
      <w:r w:rsidRPr="007F424E">
        <w:rPr>
          <w:rFonts w:ascii="Tahoma" w:hAnsi="Tahoma" w:cs="Tahoma"/>
          <w:sz w:val="16"/>
          <w:szCs w:val="16"/>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EFD" w:rsidRDefault="00D03EFD" w:rsidP="006414AF">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266F2"/>
    <w:multiLevelType w:val="hybridMultilevel"/>
    <w:tmpl w:val="43185648"/>
    <w:lvl w:ilvl="0" w:tplc="6D34D04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F932E83"/>
    <w:multiLevelType w:val="hybridMultilevel"/>
    <w:tmpl w:val="4CD608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0B22FA4"/>
    <w:multiLevelType w:val="hybridMultilevel"/>
    <w:tmpl w:val="4CB8A7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10C1B6B"/>
    <w:multiLevelType w:val="hybridMultilevel"/>
    <w:tmpl w:val="2A8215F6"/>
    <w:lvl w:ilvl="0" w:tplc="E6E2F9C4">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3C80CC8"/>
    <w:multiLevelType w:val="hybridMultilevel"/>
    <w:tmpl w:val="8A9058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12A748E"/>
    <w:multiLevelType w:val="hybridMultilevel"/>
    <w:tmpl w:val="C78C0284"/>
    <w:lvl w:ilvl="0" w:tplc="D5CC92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5"/>
    <w:lvlOverride w:ilvl="0"/>
    <w:lvlOverride w:ilvl="1"/>
    <w:lvlOverride w:ilvl="2"/>
    <w:lvlOverride w:ilvl="3"/>
    <w:lvlOverride w:ilvl="4"/>
    <w:lvlOverride w:ilvl="5"/>
    <w:lvlOverride w:ilvl="6"/>
    <w:lvlOverride w:ilvl="7"/>
    <w:lvlOverride w:ilvl="8"/>
  </w:num>
  <w:num w:numId="5">
    <w:abstractNumId w:val="3"/>
    <w:lvlOverride w:ilvl="0"/>
    <w:lvlOverride w:ilvl="1"/>
    <w:lvlOverride w:ilvl="2"/>
    <w:lvlOverride w:ilvl="3"/>
    <w:lvlOverride w:ilvl="4"/>
    <w:lvlOverride w:ilvl="5"/>
    <w:lvlOverride w:ilvl="6"/>
    <w:lvlOverride w:ilvl="7"/>
    <w:lvlOverride w:ilvl="8"/>
  </w:num>
  <w:num w:numId="6">
    <w:abstractNumId w:val="4"/>
  </w:num>
  <w:num w:numId="7">
    <w:abstractNumId w:val="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3F01"/>
  <w:documentProtection w:edit="readOnly" w:formatting="1" w:enforcement="0"/>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rsids>
    <w:rsidRoot w:val="0000509C"/>
    <w:rsid w:val="00000852"/>
    <w:rsid w:val="00000896"/>
    <w:rsid w:val="00000B08"/>
    <w:rsid w:val="00001205"/>
    <w:rsid w:val="0000147F"/>
    <w:rsid w:val="0000175D"/>
    <w:rsid w:val="0000509C"/>
    <w:rsid w:val="00005235"/>
    <w:rsid w:val="000056B3"/>
    <w:rsid w:val="000070AA"/>
    <w:rsid w:val="00007104"/>
    <w:rsid w:val="0001126C"/>
    <w:rsid w:val="00011CF8"/>
    <w:rsid w:val="00012832"/>
    <w:rsid w:val="00013592"/>
    <w:rsid w:val="00013E76"/>
    <w:rsid w:val="00017E2E"/>
    <w:rsid w:val="0002074B"/>
    <w:rsid w:val="00020DF3"/>
    <w:rsid w:val="00022AF0"/>
    <w:rsid w:val="00022E6C"/>
    <w:rsid w:val="0002382D"/>
    <w:rsid w:val="0002483E"/>
    <w:rsid w:val="00024A05"/>
    <w:rsid w:val="00024F3C"/>
    <w:rsid w:val="00025E47"/>
    <w:rsid w:val="0002630C"/>
    <w:rsid w:val="000264D0"/>
    <w:rsid w:val="00026E63"/>
    <w:rsid w:val="0002770E"/>
    <w:rsid w:val="000316B1"/>
    <w:rsid w:val="00032134"/>
    <w:rsid w:val="00033E4E"/>
    <w:rsid w:val="00034A89"/>
    <w:rsid w:val="00035B9C"/>
    <w:rsid w:val="00037C9D"/>
    <w:rsid w:val="00041351"/>
    <w:rsid w:val="0004366A"/>
    <w:rsid w:val="00045017"/>
    <w:rsid w:val="000451ED"/>
    <w:rsid w:val="00045554"/>
    <w:rsid w:val="00045D9E"/>
    <w:rsid w:val="00045E00"/>
    <w:rsid w:val="00046A96"/>
    <w:rsid w:val="00046D30"/>
    <w:rsid w:val="0005015C"/>
    <w:rsid w:val="0005037A"/>
    <w:rsid w:val="00052AE6"/>
    <w:rsid w:val="000535EB"/>
    <w:rsid w:val="00054490"/>
    <w:rsid w:val="00056722"/>
    <w:rsid w:val="00056FD7"/>
    <w:rsid w:val="000570AA"/>
    <w:rsid w:val="000635C0"/>
    <w:rsid w:val="00063C6A"/>
    <w:rsid w:val="000647E4"/>
    <w:rsid w:val="000657CD"/>
    <w:rsid w:val="000663A7"/>
    <w:rsid w:val="00067099"/>
    <w:rsid w:val="0006764D"/>
    <w:rsid w:val="000702A6"/>
    <w:rsid w:val="0007054C"/>
    <w:rsid w:val="00070A22"/>
    <w:rsid w:val="00070D8E"/>
    <w:rsid w:val="0007169B"/>
    <w:rsid w:val="00072173"/>
    <w:rsid w:val="0007232D"/>
    <w:rsid w:val="00072A42"/>
    <w:rsid w:val="00072CF2"/>
    <w:rsid w:val="000742C8"/>
    <w:rsid w:val="00074B7E"/>
    <w:rsid w:val="00074D96"/>
    <w:rsid w:val="00074FC6"/>
    <w:rsid w:val="0007501E"/>
    <w:rsid w:val="00075DCC"/>
    <w:rsid w:val="000760CD"/>
    <w:rsid w:val="00076609"/>
    <w:rsid w:val="0008000D"/>
    <w:rsid w:val="00080822"/>
    <w:rsid w:val="00081738"/>
    <w:rsid w:val="00083077"/>
    <w:rsid w:val="000830D8"/>
    <w:rsid w:val="000830F5"/>
    <w:rsid w:val="00083D53"/>
    <w:rsid w:val="000849EE"/>
    <w:rsid w:val="00085DBB"/>
    <w:rsid w:val="000860E9"/>
    <w:rsid w:val="000874BC"/>
    <w:rsid w:val="000911F9"/>
    <w:rsid w:val="000917DC"/>
    <w:rsid w:val="00095211"/>
    <w:rsid w:val="000952CE"/>
    <w:rsid w:val="000957B7"/>
    <w:rsid w:val="00095CDD"/>
    <w:rsid w:val="00096C59"/>
    <w:rsid w:val="00096D59"/>
    <w:rsid w:val="000A1CA9"/>
    <w:rsid w:val="000A2889"/>
    <w:rsid w:val="000A2F7A"/>
    <w:rsid w:val="000A3000"/>
    <w:rsid w:val="000A3520"/>
    <w:rsid w:val="000A4265"/>
    <w:rsid w:val="000A4335"/>
    <w:rsid w:val="000A618B"/>
    <w:rsid w:val="000A6AA9"/>
    <w:rsid w:val="000A7167"/>
    <w:rsid w:val="000A7EFC"/>
    <w:rsid w:val="000B0266"/>
    <w:rsid w:val="000B0967"/>
    <w:rsid w:val="000B2732"/>
    <w:rsid w:val="000B47F9"/>
    <w:rsid w:val="000B4D6D"/>
    <w:rsid w:val="000B76B2"/>
    <w:rsid w:val="000C0049"/>
    <w:rsid w:val="000C1530"/>
    <w:rsid w:val="000C1C72"/>
    <w:rsid w:val="000C20BB"/>
    <w:rsid w:val="000C242B"/>
    <w:rsid w:val="000C2B36"/>
    <w:rsid w:val="000C31A2"/>
    <w:rsid w:val="000C3B72"/>
    <w:rsid w:val="000C3D13"/>
    <w:rsid w:val="000C43C1"/>
    <w:rsid w:val="000C641B"/>
    <w:rsid w:val="000C7269"/>
    <w:rsid w:val="000C75BC"/>
    <w:rsid w:val="000C7B1C"/>
    <w:rsid w:val="000D0068"/>
    <w:rsid w:val="000D0D96"/>
    <w:rsid w:val="000D0EF5"/>
    <w:rsid w:val="000D1971"/>
    <w:rsid w:val="000D2F32"/>
    <w:rsid w:val="000D3DC3"/>
    <w:rsid w:val="000D6F43"/>
    <w:rsid w:val="000D7A97"/>
    <w:rsid w:val="000E090B"/>
    <w:rsid w:val="000E3FBC"/>
    <w:rsid w:val="000E62C2"/>
    <w:rsid w:val="000E653E"/>
    <w:rsid w:val="000E7AC1"/>
    <w:rsid w:val="000E7B3B"/>
    <w:rsid w:val="000F2321"/>
    <w:rsid w:val="000F46D8"/>
    <w:rsid w:val="000F491E"/>
    <w:rsid w:val="000F4D5E"/>
    <w:rsid w:val="000F545F"/>
    <w:rsid w:val="000F5A8D"/>
    <w:rsid w:val="000F6FC6"/>
    <w:rsid w:val="000F7FA3"/>
    <w:rsid w:val="00100251"/>
    <w:rsid w:val="0010030E"/>
    <w:rsid w:val="0010048F"/>
    <w:rsid w:val="00100E15"/>
    <w:rsid w:val="00101CE1"/>
    <w:rsid w:val="001023CB"/>
    <w:rsid w:val="00103405"/>
    <w:rsid w:val="00104168"/>
    <w:rsid w:val="00105B85"/>
    <w:rsid w:val="00107EDD"/>
    <w:rsid w:val="001103E0"/>
    <w:rsid w:val="00111B1F"/>
    <w:rsid w:val="00112733"/>
    <w:rsid w:val="001143DA"/>
    <w:rsid w:val="00114A72"/>
    <w:rsid w:val="0011619B"/>
    <w:rsid w:val="00121519"/>
    <w:rsid w:val="001229EE"/>
    <w:rsid w:val="00125ED4"/>
    <w:rsid w:val="00126A7B"/>
    <w:rsid w:val="00131BF1"/>
    <w:rsid w:val="00131CC5"/>
    <w:rsid w:val="001331AD"/>
    <w:rsid w:val="00134AC4"/>
    <w:rsid w:val="00134FB2"/>
    <w:rsid w:val="00135D1C"/>
    <w:rsid w:val="0013772F"/>
    <w:rsid w:val="001377CB"/>
    <w:rsid w:val="00137E98"/>
    <w:rsid w:val="0014555B"/>
    <w:rsid w:val="00145581"/>
    <w:rsid w:val="001466FD"/>
    <w:rsid w:val="00147268"/>
    <w:rsid w:val="00147478"/>
    <w:rsid w:val="001477C7"/>
    <w:rsid w:val="00147AC1"/>
    <w:rsid w:val="00151A9C"/>
    <w:rsid w:val="00151CA7"/>
    <w:rsid w:val="001532B0"/>
    <w:rsid w:val="00156432"/>
    <w:rsid w:val="00156A70"/>
    <w:rsid w:val="001601B4"/>
    <w:rsid w:val="00160A79"/>
    <w:rsid w:val="00160BE9"/>
    <w:rsid w:val="00160C4E"/>
    <w:rsid w:val="001624E6"/>
    <w:rsid w:val="001636D7"/>
    <w:rsid w:val="00163892"/>
    <w:rsid w:val="00163CB8"/>
    <w:rsid w:val="0016524B"/>
    <w:rsid w:val="00165AB7"/>
    <w:rsid w:val="00166E6F"/>
    <w:rsid w:val="0016772A"/>
    <w:rsid w:val="00167EBA"/>
    <w:rsid w:val="001717DE"/>
    <w:rsid w:val="00171C78"/>
    <w:rsid w:val="0017222E"/>
    <w:rsid w:val="00173334"/>
    <w:rsid w:val="00174A0F"/>
    <w:rsid w:val="00174F29"/>
    <w:rsid w:val="00177114"/>
    <w:rsid w:val="0017731F"/>
    <w:rsid w:val="00177AB6"/>
    <w:rsid w:val="0018113E"/>
    <w:rsid w:val="001818FE"/>
    <w:rsid w:val="0018198D"/>
    <w:rsid w:val="00182471"/>
    <w:rsid w:val="00183CFF"/>
    <w:rsid w:val="00187155"/>
    <w:rsid w:val="00187DF1"/>
    <w:rsid w:val="00187EA8"/>
    <w:rsid w:val="0019017D"/>
    <w:rsid w:val="0019205B"/>
    <w:rsid w:val="00194D27"/>
    <w:rsid w:val="00194E19"/>
    <w:rsid w:val="0019565E"/>
    <w:rsid w:val="0019678B"/>
    <w:rsid w:val="00196E2F"/>
    <w:rsid w:val="001A10A4"/>
    <w:rsid w:val="001A1C69"/>
    <w:rsid w:val="001A1D68"/>
    <w:rsid w:val="001A26D7"/>
    <w:rsid w:val="001A2F55"/>
    <w:rsid w:val="001A3A36"/>
    <w:rsid w:val="001A667A"/>
    <w:rsid w:val="001B0397"/>
    <w:rsid w:val="001B2C55"/>
    <w:rsid w:val="001B2EF8"/>
    <w:rsid w:val="001B4256"/>
    <w:rsid w:val="001B6771"/>
    <w:rsid w:val="001B6B19"/>
    <w:rsid w:val="001B6F28"/>
    <w:rsid w:val="001B72B3"/>
    <w:rsid w:val="001C256D"/>
    <w:rsid w:val="001C3B27"/>
    <w:rsid w:val="001C6071"/>
    <w:rsid w:val="001C6824"/>
    <w:rsid w:val="001C7B3D"/>
    <w:rsid w:val="001D19C8"/>
    <w:rsid w:val="001D24D0"/>
    <w:rsid w:val="001D2C56"/>
    <w:rsid w:val="001D4A4A"/>
    <w:rsid w:val="001D5015"/>
    <w:rsid w:val="001D54DA"/>
    <w:rsid w:val="001D5F41"/>
    <w:rsid w:val="001D6D5C"/>
    <w:rsid w:val="001E052B"/>
    <w:rsid w:val="001E2A05"/>
    <w:rsid w:val="001E4BA2"/>
    <w:rsid w:val="001E500B"/>
    <w:rsid w:val="001E5A13"/>
    <w:rsid w:val="001E7498"/>
    <w:rsid w:val="001F037D"/>
    <w:rsid w:val="001F1FA0"/>
    <w:rsid w:val="001F749D"/>
    <w:rsid w:val="00201C64"/>
    <w:rsid w:val="002028E1"/>
    <w:rsid w:val="00204997"/>
    <w:rsid w:val="00205605"/>
    <w:rsid w:val="00205671"/>
    <w:rsid w:val="002102F9"/>
    <w:rsid w:val="0021241E"/>
    <w:rsid w:val="00212A16"/>
    <w:rsid w:val="00212DF8"/>
    <w:rsid w:val="00217934"/>
    <w:rsid w:val="00217F44"/>
    <w:rsid w:val="002205BA"/>
    <w:rsid w:val="0022076D"/>
    <w:rsid w:val="00221301"/>
    <w:rsid w:val="00221790"/>
    <w:rsid w:val="00221AA3"/>
    <w:rsid w:val="00222B39"/>
    <w:rsid w:val="00222BD3"/>
    <w:rsid w:val="00224061"/>
    <w:rsid w:val="002273FE"/>
    <w:rsid w:val="002314EB"/>
    <w:rsid w:val="00231688"/>
    <w:rsid w:val="00232D0C"/>
    <w:rsid w:val="002332AF"/>
    <w:rsid w:val="00234476"/>
    <w:rsid w:val="00234962"/>
    <w:rsid w:val="002351C8"/>
    <w:rsid w:val="002375DF"/>
    <w:rsid w:val="00242C29"/>
    <w:rsid w:val="00246270"/>
    <w:rsid w:val="00247938"/>
    <w:rsid w:val="0025044C"/>
    <w:rsid w:val="00250FC5"/>
    <w:rsid w:val="002534C6"/>
    <w:rsid w:val="00253CC2"/>
    <w:rsid w:val="00253FC0"/>
    <w:rsid w:val="00256B26"/>
    <w:rsid w:val="00256CD6"/>
    <w:rsid w:val="00257AA7"/>
    <w:rsid w:val="00262615"/>
    <w:rsid w:val="00262975"/>
    <w:rsid w:val="0026505F"/>
    <w:rsid w:val="0027116D"/>
    <w:rsid w:val="002719C7"/>
    <w:rsid w:val="00271CAA"/>
    <w:rsid w:val="0027224D"/>
    <w:rsid w:val="002747F7"/>
    <w:rsid w:val="00276230"/>
    <w:rsid w:val="0027642C"/>
    <w:rsid w:val="002778A4"/>
    <w:rsid w:val="00277984"/>
    <w:rsid w:val="00281740"/>
    <w:rsid w:val="00282333"/>
    <w:rsid w:val="00282B2B"/>
    <w:rsid w:val="002838A1"/>
    <w:rsid w:val="0028408F"/>
    <w:rsid w:val="0028478A"/>
    <w:rsid w:val="00284AF5"/>
    <w:rsid w:val="0029101C"/>
    <w:rsid w:val="0029222F"/>
    <w:rsid w:val="002937B8"/>
    <w:rsid w:val="00295E24"/>
    <w:rsid w:val="00297534"/>
    <w:rsid w:val="002A018C"/>
    <w:rsid w:val="002A1D26"/>
    <w:rsid w:val="002A453E"/>
    <w:rsid w:val="002A526D"/>
    <w:rsid w:val="002A561F"/>
    <w:rsid w:val="002A5AAF"/>
    <w:rsid w:val="002B01DD"/>
    <w:rsid w:val="002B0A59"/>
    <w:rsid w:val="002B1599"/>
    <w:rsid w:val="002B2C8F"/>
    <w:rsid w:val="002B51D8"/>
    <w:rsid w:val="002B7A7B"/>
    <w:rsid w:val="002B7C01"/>
    <w:rsid w:val="002C043D"/>
    <w:rsid w:val="002C159A"/>
    <w:rsid w:val="002C1B86"/>
    <w:rsid w:val="002C256E"/>
    <w:rsid w:val="002C3001"/>
    <w:rsid w:val="002C3C6F"/>
    <w:rsid w:val="002C5DA4"/>
    <w:rsid w:val="002C7014"/>
    <w:rsid w:val="002C7B75"/>
    <w:rsid w:val="002C7E75"/>
    <w:rsid w:val="002D1178"/>
    <w:rsid w:val="002D1DD0"/>
    <w:rsid w:val="002D364D"/>
    <w:rsid w:val="002D46E1"/>
    <w:rsid w:val="002D5A4D"/>
    <w:rsid w:val="002D72BA"/>
    <w:rsid w:val="002E0928"/>
    <w:rsid w:val="002E1A52"/>
    <w:rsid w:val="002E2261"/>
    <w:rsid w:val="002E25A2"/>
    <w:rsid w:val="002E3E28"/>
    <w:rsid w:val="002F007F"/>
    <w:rsid w:val="002F051E"/>
    <w:rsid w:val="002F2A20"/>
    <w:rsid w:val="002F54E8"/>
    <w:rsid w:val="002F6D8F"/>
    <w:rsid w:val="002F7CC0"/>
    <w:rsid w:val="003004E6"/>
    <w:rsid w:val="003006D1"/>
    <w:rsid w:val="003009EA"/>
    <w:rsid w:val="00300C89"/>
    <w:rsid w:val="003038A5"/>
    <w:rsid w:val="00304B62"/>
    <w:rsid w:val="00305FA3"/>
    <w:rsid w:val="0030614C"/>
    <w:rsid w:val="00306313"/>
    <w:rsid w:val="00306B5E"/>
    <w:rsid w:val="00306E5E"/>
    <w:rsid w:val="0030725A"/>
    <w:rsid w:val="003153F5"/>
    <w:rsid w:val="003169D0"/>
    <w:rsid w:val="00317F3C"/>
    <w:rsid w:val="00321EEC"/>
    <w:rsid w:val="0032235A"/>
    <w:rsid w:val="00323451"/>
    <w:rsid w:val="00324015"/>
    <w:rsid w:val="00325BE5"/>
    <w:rsid w:val="003308F5"/>
    <w:rsid w:val="00331013"/>
    <w:rsid w:val="00332516"/>
    <w:rsid w:val="00332E10"/>
    <w:rsid w:val="003344E7"/>
    <w:rsid w:val="00335EF9"/>
    <w:rsid w:val="003364FF"/>
    <w:rsid w:val="00336A26"/>
    <w:rsid w:val="003375F9"/>
    <w:rsid w:val="003412F0"/>
    <w:rsid w:val="00341B44"/>
    <w:rsid w:val="00342FA0"/>
    <w:rsid w:val="00345F81"/>
    <w:rsid w:val="0034724E"/>
    <w:rsid w:val="00347E6B"/>
    <w:rsid w:val="00350863"/>
    <w:rsid w:val="00351478"/>
    <w:rsid w:val="00351BE1"/>
    <w:rsid w:val="00353E6E"/>
    <w:rsid w:val="00355D1C"/>
    <w:rsid w:val="00356042"/>
    <w:rsid w:val="00356AA2"/>
    <w:rsid w:val="003576F1"/>
    <w:rsid w:val="0036001C"/>
    <w:rsid w:val="003656BB"/>
    <w:rsid w:val="00366FFB"/>
    <w:rsid w:val="00370FD4"/>
    <w:rsid w:val="003711BE"/>
    <w:rsid w:val="00371365"/>
    <w:rsid w:val="00371DE0"/>
    <w:rsid w:val="0037338A"/>
    <w:rsid w:val="003754D9"/>
    <w:rsid w:val="0037651A"/>
    <w:rsid w:val="00376E24"/>
    <w:rsid w:val="00376FA4"/>
    <w:rsid w:val="003774AF"/>
    <w:rsid w:val="003813FF"/>
    <w:rsid w:val="00381DE4"/>
    <w:rsid w:val="00383908"/>
    <w:rsid w:val="00383C9B"/>
    <w:rsid w:val="00383CBB"/>
    <w:rsid w:val="00384B4A"/>
    <w:rsid w:val="00385A09"/>
    <w:rsid w:val="003861C0"/>
    <w:rsid w:val="003861CE"/>
    <w:rsid w:val="00386460"/>
    <w:rsid w:val="00390829"/>
    <w:rsid w:val="00392DD6"/>
    <w:rsid w:val="00393494"/>
    <w:rsid w:val="00394346"/>
    <w:rsid w:val="003944A3"/>
    <w:rsid w:val="003944B2"/>
    <w:rsid w:val="0039543A"/>
    <w:rsid w:val="00395794"/>
    <w:rsid w:val="00395F1B"/>
    <w:rsid w:val="00396BE6"/>
    <w:rsid w:val="003979D8"/>
    <w:rsid w:val="003A38B4"/>
    <w:rsid w:val="003A44D4"/>
    <w:rsid w:val="003A4E65"/>
    <w:rsid w:val="003A5A16"/>
    <w:rsid w:val="003A5F78"/>
    <w:rsid w:val="003A7D82"/>
    <w:rsid w:val="003B0CAE"/>
    <w:rsid w:val="003B1D78"/>
    <w:rsid w:val="003B32DF"/>
    <w:rsid w:val="003B4870"/>
    <w:rsid w:val="003B5D6A"/>
    <w:rsid w:val="003B6C2D"/>
    <w:rsid w:val="003C6BF2"/>
    <w:rsid w:val="003C75DF"/>
    <w:rsid w:val="003D0518"/>
    <w:rsid w:val="003D0A6C"/>
    <w:rsid w:val="003D10C1"/>
    <w:rsid w:val="003D1FF0"/>
    <w:rsid w:val="003D2C85"/>
    <w:rsid w:val="003D3E64"/>
    <w:rsid w:val="003D59A6"/>
    <w:rsid w:val="003D5E76"/>
    <w:rsid w:val="003D5FA1"/>
    <w:rsid w:val="003E17DE"/>
    <w:rsid w:val="003E186F"/>
    <w:rsid w:val="003E2E04"/>
    <w:rsid w:val="003E4E2F"/>
    <w:rsid w:val="003E60EB"/>
    <w:rsid w:val="003E6E8F"/>
    <w:rsid w:val="003E741A"/>
    <w:rsid w:val="003E7BB3"/>
    <w:rsid w:val="003E7E65"/>
    <w:rsid w:val="003F13BA"/>
    <w:rsid w:val="003F1887"/>
    <w:rsid w:val="003F1908"/>
    <w:rsid w:val="003F2051"/>
    <w:rsid w:val="003F2FE7"/>
    <w:rsid w:val="003F4A17"/>
    <w:rsid w:val="003F5694"/>
    <w:rsid w:val="003F56A6"/>
    <w:rsid w:val="003F5C0B"/>
    <w:rsid w:val="003F5E84"/>
    <w:rsid w:val="003F6CB6"/>
    <w:rsid w:val="004003EC"/>
    <w:rsid w:val="00405410"/>
    <w:rsid w:val="0040642C"/>
    <w:rsid w:val="004065AD"/>
    <w:rsid w:val="00406D07"/>
    <w:rsid w:val="00407363"/>
    <w:rsid w:val="004075CB"/>
    <w:rsid w:val="00410318"/>
    <w:rsid w:val="00411746"/>
    <w:rsid w:val="0041199A"/>
    <w:rsid w:val="0041266E"/>
    <w:rsid w:val="00413280"/>
    <w:rsid w:val="0041366B"/>
    <w:rsid w:val="00414C19"/>
    <w:rsid w:val="00415741"/>
    <w:rsid w:val="00415EC4"/>
    <w:rsid w:val="00416CDF"/>
    <w:rsid w:val="004202D7"/>
    <w:rsid w:val="00420C8E"/>
    <w:rsid w:val="00421151"/>
    <w:rsid w:val="00421295"/>
    <w:rsid w:val="0042286C"/>
    <w:rsid w:val="00422D4F"/>
    <w:rsid w:val="00424582"/>
    <w:rsid w:val="004245CC"/>
    <w:rsid w:val="00424DB5"/>
    <w:rsid w:val="00424FCF"/>
    <w:rsid w:val="00426BFF"/>
    <w:rsid w:val="004307DE"/>
    <w:rsid w:val="00430B5C"/>
    <w:rsid w:val="00431380"/>
    <w:rsid w:val="0043199B"/>
    <w:rsid w:val="00431E3D"/>
    <w:rsid w:val="004328A5"/>
    <w:rsid w:val="00432CA3"/>
    <w:rsid w:val="0043362C"/>
    <w:rsid w:val="0043509D"/>
    <w:rsid w:val="0043568E"/>
    <w:rsid w:val="0044222E"/>
    <w:rsid w:val="0044350F"/>
    <w:rsid w:val="00443F5D"/>
    <w:rsid w:val="004472FD"/>
    <w:rsid w:val="00447F2C"/>
    <w:rsid w:val="00451821"/>
    <w:rsid w:val="00451A36"/>
    <w:rsid w:val="00451ACE"/>
    <w:rsid w:val="00451C02"/>
    <w:rsid w:val="00451D9E"/>
    <w:rsid w:val="00454061"/>
    <w:rsid w:val="004540D5"/>
    <w:rsid w:val="00454567"/>
    <w:rsid w:val="00455217"/>
    <w:rsid w:val="00455623"/>
    <w:rsid w:val="00455A3F"/>
    <w:rsid w:val="0045756E"/>
    <w:rsid w:val="004579E5"/>
    <w:rsid w:val="004614FD"/>
    <w:rsid w:val="0046348B"/>
    <w:rsid w:val="00463DE5"/>
    <w:rsid w:val="004649BA"/>
    <w:rsid w:val="00465710"/>
    <w:rsid w:val="00465A7E"/>
    <w:rsid w:val="00466ED5"/>
    <w:rsid w:val="0046769D"/>
    <w:rsid w:val="004701BA"/>
    <w:rsid w:val="00471BC2"/>
    <w:rsid w:val="004727C8"/>
    <w:rsid w:val="00472FC3"/>
    <w:rsid w:val="00473250"/>
    <w:rsid w:val="0047544D"/>
    <w:rsid w:val="00475C7E"/>
    <w:rsid w:val="004778FE"/>
    <w:rsid w:val="00480F70"/>
    <w:rsid w:val="0048196F"/>
    <w:rsid w:val="00481C00"/>
    <w:rsid w:val="00482764"/>
    <w:rsid w:val="00482BAE"/>
    <w:rsid w:val="0048636C"/>
    <w:rsid w:val="00487162"/>
    <w:rsid w:val="00487DBB"/>
    <w:rsid w:val="004907CB"/>
    <w:rsid w:val="00493043"/>
    <w:rsid w:val="004957B9"/>
    <w:rsid w:val="00496B3B"/>
    <w:rsid w:val="00497BB0"/>
    <w:rsid w:val="00497FC1"/>
    <w:rsid w:val="004A06F0"/>
    <w:rsid w:val="004A108E"/>
    <w:rsid w:val="004A12E9"/>
    <w:rsid w:val="004A2BC9"/>
    <w:rsid w:val="004A2F89"/>
    <w:rsid w:val="004A3C28"/>
    <w:rsid w:val="004A6963"/>
    <w:rsid w:val="004A6FAB"/>
    <w:rsid w:val="004B40D2"/>
    <w:rsid w:val="004B4861"/>
    <w:rsid w:val="004B60E2"/>
    <w:rsid w:val="004B72D8"/>
    <w:rsid w:val="004C0883"/>
    <w:rsid w:val="004C0CBF"/>
    <w:rsid w:val="004C0E74"/>
    <w:rsid w:val="004C1054"/>
    <w:rsid w:val="004C18E9"/>
    <w:rsid w:val="004C4004"/>
    <w:rsid w:val="004C4CFD"/>
    <w:rsid w:val="004C5D93"/>
    <w:rsid w:val="004C69F1"/>
    <w:rsid w:val="004D050B"/>
    <w:rsid w:val="004D38EF"/>
    <w:rsid w:val="004D630C"/>
    <w:rsid w:val="004D7FF1"/>
    <w:rsid w:val="004E0B53"/>
    <w:rsid w:val="004E1024"/>
    <w:rsid w:val="004E33A7"/>
    <w:rsid w:val="004E3F45"/>
    <w:rsid w:val="004E4556"/>
    <w:rsid w:val="004E4A27"/>
    <w:rsid w:val="004E674C"/>
    <w:rsid w:val="004E6ED8"/>
    <w:rsid w:val="004E779F"/>
    <w:rsid w:val="004F074E"/>
    <w:rsid w:val="004F083A"/>
    <w:rsid w:val="004F215D"/>
    <w:rsid w:val="004F2F69"/>
    <w:rsid w:val="004F3CD3"/>
    <w:rsid w:val="004F596C"/>
    <w:rsid w:val="004F5C00"/>
    <w:rsid w:val="004F777D"/>
    <w:rsid w:val="00500601"/>
    <w:rsid w:val="00501881"/>
    <w:rsid w:val="00501921"/>
    <w:rsid w:val="00501A1C"/>
    <w:rsid w:val="00502155"/>
    <w:rsid w:val="0050236C"/>
    <w:rsid w:val="00502742"/>
    <w:rsid w:val="0050695F"/>
    <w:rsid w:val="00507D21"/>
    <w:rsid w:val="00511136"/>
    <w:rsid w:val="00511399"/>
    <w:rsid w:val="00511AA0"/>
    <w:rsid w:val="00513710"/>
    <w:rsid w:val="00515B31"/>
    <w:rsid w:val="00516975"/>
    <w:rsid w:val="0051764D"/>
    <w:rsid w:val="005178F7"/>
    <w:rsid w:val="00520D55"/>
    <w:rsid w:val="00524704"/>
    <w:rsid w:val="0052632B"/>
    <w:rsid w:val="00527CD7"/>
    <w:rsid w:val="005301A9"/>
    <w:rsid w:val="00530E00"/>
    <w:rsid w:val="005317EF"/>
    <w:rsid w:val="0053591E"/>
    <w:rsid w:val="00535B4B"/>
    <w:rsid w:val="0053697A"/>
    <w:rsid w:val="0053701D"/>
    <w:rsid w:val="00540419"/>
    <w:rsid w:val="00541BE3"/>
    <w:rsid w:val="005437D2"/>
    <w:rsid w:val="00543E82"/>
    <w:rsid w:val="005452D2"/>
    <w:rsid w:val="00545F05"/>
    <w:rsid w:val="00547442"/>
    <w:rsid w:val="00547859"/>
    <w:rsid w:val="00547E4D"/>
    <w:rsid w:val="005514D8"/>
    <w:rsid w:val="0055353F"/>
    <w:rsid w:val="00554638"/>
    <w:rsid w:val="005550D1"/>
    <w:rsid w:val="00555A4A"/>
    <w:rsid w:val="00555FDD"/>
    <w:rsid w:val="00556A35"/>
    <w:rsid w:val="00557832"/>
    <w:rsid w:val="00557D61"/>
    <w:rsid w:val="00561A20"/>
    <w:rsid w:val="00563F15"/>
    <w:rsid w:val="00564806"/>
    <w:rsid w:val="005650B1"/>
    <w:rsid w:val="00565261"/>
    <w:rsid w:val="00571D35"/>
    <w:rsid w:val="00572DFD"/>
    <w:rsid w:val="00573810"/>
    <w:rsid w:val="00575757"/>
    <w:rsid w:val="00575FCD"/>
    <w:rsid w:val="0057754B"/>
    <w:rsid w:val="00580191"/>
    <w:rsid w:val="00580AB6"/>
    <w:rsid w:val="00580BDF"/>
    <w:rsid w:val="00581C0E"/>
    <w:rsid w:val="005856F4"/>
    <w:rsid w:val="00585C32"/>
    <w:rsid w:val="005879F7"/>
    <w:rsid w:val="00587EE7"/>
    <w:rsid w:val="005904B9"/>
    <w:rsid w:val="00593BCD"/>
    <w:rsid w:val="00593E10"/>
    <w:rsid w:val="005967FA"/>
    <w:rsid w:val="00596832"/>
    <w:rsid w:val="005977C8"/>
    <w:rsid w:val="005A01E0"/>
    <w:rsid w:val="005A038B"/>
    <w:rsid w:val="005A04AF"/>
    <w:rsid w:val="005A1A32"/>
    <w:rsid w:val="005A2769"/>
    <w:rsid w:val="005A34B9"/>
    <w:rsid w:val="005A42DC"/>
    <w:rsid w:val="005A59AA"/>
    <w:rsid w:val="005A6B74"/>
    <w:rsid w:val="005B085F"/>
    <w:rsid w:val="005B4F4D"/>
    <w:rsid w:val="005C1268"/>
    <w:rsid w:val="005C183A"/>
    <w:rsid w:val="005C2D27"/>
    <w:rsid w:val="005C460A"/>
    <w:rsid w:val="005C4636"/>
    <w:rsid w:val="005C61B3"/>
    <w:rsid w:val="005C61EB"/>
    <w:rsid w:val="005C6394"/>
    <w:rsid w:val="005C691D"/>
    <w:rsid w:val="005C6B9C"/>
    <w:rsid w:val="005D0829"/>
    <w:rsid w:val="005D0ADE"/>
    <w:rsid w:val="005D0BC0"/>
    <w:rsid w:val="005D13EC"/>
    <w:rsid w:val="005D2073"/>
    <w:rsid w:val="005D24A4"/>
    <w:rsid w:val="005D2D7A"/>
    <w:rsid w:val="005D45B1"/>
    <w:rsid w:val="005D5AE6"/>
    <w:rsid w:val="005D7036"/>
    <w:rsid w:val="005E18A9"/>
    <w:rsid w:val="005E3FB2"/>
    <w:rsid w:val="005E5FDC"/>
    <w:rsid w:val="005E7A98"/>
    <w:rsid w:val="005F0AE7"/>
    <w:rsid w:val="005F1461"/>
    <w:rsid w:val="005F2E88"/>
    <w:rsid w:val="005F3C62"/>
    <w:rsid w:val="005F3F5F"/>
    <w:rsid w:val="005F555C"/>
    <w:rsid w:val="005F5CD9"/>
    <w:rsid w:val="005F687E"/>
    <w:rsid w:val="005F6AB4"/>
    <w:rsid w:val="005F6E1E"/>
    <w:rsid w:val="005F7E22"/>
    <w:rsid w:val="006004EC"/>
    <w:rsid w:val="00602D25"/>
    <w:rsid w:val="00602E09"/>
    <w:rsid w:val="00604028"/>
    <w:rsid w:val="00604460"/>
    <w:rsid w:val="0060465C"/>
    <w:rsid w:val="006078AE"/>
    <w:rsid w:val="006104EA"/>
    <w:rsid w:val="00610988"/>
    <w:rsid w:val="00614560"/>
    <w:rsid w:val="00615E42"/>
    <w:rsid w:val="00615F34"/>
    <w:rsid w:val="00616703"/>
    <w:rsid w:val="006178FF"/>
    <w:rsid w:val="00617DF9"/>
    <w:rsid w:val="006233A3"/>
    <w:rsid w:val="00624AD7"/>
    <w:rsid w:val="00624FDA"/>
    <w:rsid w:val="0062509D"/>
    <w:rsid w:val="006255DF"/>
    <w:rsid w:val="00627184"/>
    <w:rsid w:val="0063112D"/>
    <w:rsid w:val="00632C37"/>
    <w:rsid w:val="0063341E"/>
    <w:rsid w:val="00633D90"/>
    <w:rsid w:val="00635430"/>
    <w:rsid w:val="00636E8C"/>
    <w:rsid w:val="00637459"/>
    <w:rsid w:val="0064073D"/>
    <w:rsid w:val="006414AF"/>
    <w:rsid w:val="00641FB7"/>
    <w:rsid w:val="00644523"/>
    <w:rsid w:val="00645AC0"/>
    <w:rsid w:val="00650425"/>
    <w:rsid w:val="006513C1"/>
    <w:rsid w:val="00652845"/>
    <w:rsid w:val="00653BE6"/>
    <w:rsid w:val="006551CC"/>
    <w:rsid w:val="0065607C"/>
    <w:rsid w:val="0066101C"/>
    <w:rsid w:val="00661711"/>
    <w:rsid w:val="00661C36"/>
    <w:rsid w:val="00662FA5"/>
    <w:rsid w:val="00663492"/>
    <w:rsid w:val="006636F8"/>
    <w:rsid w:val="0066436B"/>
    <w:rsid w:val="0066521C"/>
    <w:rsid w:val="00665B85"/>
    <w:rsid w:val="00665EFB"/>
    <w:rsid w:val="0066659E"/>
    <w:rsid w:val="00666F80"/>
    <w:rsid w:val="00670A24"/>
    <w:rsid w:val="00670E1D"/>
    <w:rsid w:val="00672B16"/>
    <w:rsid w:val="00673DE5"/>
    <w:rsid w:val="0067437C"/>
    <w:rsid w:val="006757D8"/>
    <w:rsid w:val="0067621E"/>
    <w:rsid w:val="00677330"/>
    <w:rsid w:val="006776B2"/>
    <w:rsid w:val="00677961"/>
    <w:rsid w:val="006807C3"/>
    <w:rsid w:val="00680A25"/>
    <w:rsid w:val="00681244"/>
    <w:rsid w:val="00682438"/>
    <w:rsid w:val="006839D0"/>
    <w:rsid w:val="0068529E"/>
    <w:rsid w:val="00687289"/>
    <w:rsid w:val="0068798F"/>
    <w:rsid w:val="006925CB"/>
    <w:rsid w:val="00693C41"/>
    <w:rsid w:val="00694030"/>
    <w:rsid w:val="0069447B"/>
    <w:rsid w:val="00694893"/>
    <w:rsid w:val="0069537E"/>
    <w:rsid w:val="006A0035"/>
    <w:rsid w:val="006A1060"/>
    <w:rsid w:val="006A24E2"/>
    <w:rsid w:val="006A3327"/>
    <w:rsid w:val="006B267A"/>
    <w:rsid w:val="006B42EA"/>
    <w:rsid w:val="006B5691"/>
    <w:rsid w:val="006B6444"/>
    <w:rsid w:val="006B6DC3"/>
    <w:rsid w:val="006C0B57"/>
    <w:rsid w:val="006C171C"/>
    <w:rsid w:val="006C1F44"/>
    <w:rsid w:val="006C2736"/>
    <w:rsid w:val="006C2B74"/>
    <w:rsid w:val="006C33BB"/>
    <w:rsid w:val="006C3BE6"/>
    <w:rsid w:val="006C526B"/>
    <w:rsid w:val="006C7770"/>
    <w:rsid w:val="006C7AB2"/>
    <w:rsid w:val="006D2B54"/>
    <w:rsid w:val="006D4DE0"/>
    <w:rsid w:val="006E1CCA"/>
    <w:rsid w:val="006E212E"/>
    <w:rsid w:val="006E2433"/>
    <w:rsid w:val="006E375A"/>
    <w:rsid w:val="006E3CA3"/>
    <w:rsid w:val="006E3E1F"/>
    <w:rsid w:val="006E4BC2"/>
    <w:rsid w:val="006E6767"/>
    <w:rsid w:val="006E6E80"/>
    <w:rsid w:val="006F1302"/>
    <w:rsid w:val="006F23FB"/>
    <w:rsid w:val="006F24D7"/>
    <w:rsid w:val="006F2771"/>
    <w:rsid w:val="006F338C"/>
    <w:rsid w:val="006F4813"/>
    <w:rsid w:val="006F568B"/>
    <w:rsid w:val="006F5A4B"/>
    <w:rsid w:val="006F5FC2"/>
    <w:rsid w:val="006F7C27"/>
    <w:rsid w:val="006F7ECF"/>
    <w:rsid w:val="00700539"/>
    <w:rsid w:val="00700B8A"/>
    <w:rsid w:val="007025D5"/>
    <w:rsid w:val="00703268"/>
    <w:rsid w:val="00703897"/>
    <w:rsid w:val="00703A60"/>
    <w:rsid w:val="00703E3E"/>
    <w:rsid w:val="0070447F"/>
    <w:rsid w:val="00707EF5"/>
    <w:rsid w:val="007106BC"/>
    <w:rsid w:val="00712EA5"/>
    <w:rsid w:val="00713E16"/>
    <w:rsid w:val="007144FA"/>
    <w:rsid w:val="00714EC8"/>
    <w:rsid w:val="00714F38"/>
    <w:rsid w:val="00715CC6"/>
    <w:rsid w:val="007166A6"/>
    <w:rsid w:val="00721274"/>
    <w:rsid w:val="007230C5"/>
    <w:rsid w:val="007232DE"/>
    <w:rsid w:val="00724263"/>
    <w:rsid w:val="00724CAB"/>
    <w:rsid w:val="00725583"/>
    <w:rsid w:val="00726B58"/>
    <w:rsid w:val="00726E99"/>
    <w:rsid w:val="00726FBE"/>
    <w:rsid w:val="00727ED9"/>
    <w:rsid w:val="007349E2"/>
    <w:rsid w:val="007349F2"/>
    <w:rsid w:val="0073635A"/>
    <w:rsid w:val="007411FD"/>
    <w:rsid w:val="00742396"/>
    <w:rsid w:val="007426A4"/>
    <w:rsid w:val="007441CE"/>
    <w:rsid w:val="007456EB"/>
    <w:rsid w:val="00746564"/>
    <w:rsid w:val="007472C8"/>
    <w:rsid w:val="00750479"/>
    <w:rsid w:val="0075065E"/>
    <w:rsid w:val="007508AB"/>
    <w:rsid w:val="007525C4"/>
    <w:rsid w:val="007556E5"/>
    <w:rsid w:val="0075725D"/>
    <w:rsid w:val="00760E17"/>
    <w:rsid w:val="007633E9"/>
    <w:rsid w:val="00764D0F"/>
    <w:rsid w:val="00764E17"/>
    <w:rsid w:val="00765743"/>
    <w:rsid w:val="00765D83"/>
    <w:rsid w:val="00766CFF"/>
    <w:rsid w:val="00766D35"/>
    <w:rsid w:val="0076792C"/>
    <w:rsid w:val="00771BD0"/>
    <w:rsid w:val="00773822"/>
    <w:rsid w:val="007744CF"/>
    <w:rsid w:val="00774F39"/>
    <w:rsid w:val="00775484"/>
    <w:rsid w:val="0077582D"/>
    <w:rsid w:val="00775ED6"/>
    <w:rsid w:val="00776293"/>
    <w:rsid w:val="00776B89"/>
    <w:rsid w:val="00781D7E"/>
    <w:rsid w:val="00781F86"/>
    <w:rsid w:val="0078204C"/>
    <w:rsid w:val="00782171"/>
    <w:rsid w:val="007840AA"/>
    <w:rsid w:val="00784B59"/>
    <w:rsid w:val="007851D2"/>
    <w:rsid w:val="0078678C"/>
    <w:rsid w:val="00787A42"/>
    <w:rsid w:val="00790398"/>
    <w:rsid w:val="007906B3"/>
    <w:rsid w:val="007934A2"/>
    <w:rsid w:val="00794157"/>
    <w:rsid w:val="0079556C"/>
    <w:rsid w:val="00796301"/>
    <w:rsid w:val="00796888"/>
    <w:rsid w:val="007A0A92"/>
    <w:rsid w:val="007A136F"/>
    <w:rsid w:val="007A6507"/>
    <w:rsid w:val="007B081F"/>
    <w:rsid w:val="007B17C5"/>
    <w:rsid w:val="007B1BBC"/>
    <w:rsid w:val="007B2144"/>
    <w:rsid w:val="007B4B1B"/>
    <w:rsid w:val="007B57BF"/>
    <w:rsid w:val="007B5C8B"/>
    <w:rsid w:val="007B6921"/>
    <w:rsid w:val="007B6DCE"/>
    <w:rsid w:val="007C124E"/>
    <w:rsid w:val="007C16FB"/>
    <w:rsid w:val="007C3F62"/>
    <w:rsid w:val="007C4F0E"/>
    <w:rsid w:val="007C645E"/>
    <w:rsid w:val="007C77F2"/>
    <w:rsid w:val="007C7B4D"/>
    <w:rsid w:val="007D09DD"/>
    <w:rsid w:val="007D0B46"/>
    <w:rsid w:val="007D2404"/>
    <w:rsid w:val="007D34D9"/>
    <w:rsid w:val="007D3EBC"/>
    <w:rsid w:val="007D4A7E"/>
    <w:rsid w:val="007D541B"/>
    <w:rsid w:val="007D5EC5"/>
    <w:rsid w:val="007D609F"/>
    <w:rsid w:val="007E04BB"/>
    <w:rsid w:val="007E1B1C"/>
    <w:rsid w:val="007E3C0D"/>
    <w:rsid w:val="007E5AFD"/>
    <w:rsid w:val="007E6D73"/>
    <w:rsid w:val="007F3D6B"/>
    <w:rsid w:val="007F424E"/>
    <w:rsid w:val="007F5F9B"/>
    <w:rsid w:val="007F7666"/>
    <w:rsid w:val="007F788F"/>
    <w:rsid w:val="00801D56"/>
    <w:rsid w:val="00802722"/>
    <w:rsid w:val="008031C1"/>
    <w:rsid w:val="008044ED"/>
    <w:rsid w:val="0080551D"/>
    <w:rsid w:val="008056ED"/>
    <w:rsid w:val="008061A9"/>
    <w:rsid w:val="00806256"/>
    <w:rsid w:val="00807294"/>
    <w:rsid w:val="008073BE"/>
    <w:rsid w:val="008103C9"/>
    <w:rsid w:val="00811EEA"/>
    <w:rsid w:val="008120BE"/>
    <w:rsid w:val="0081259D"/>
    <w:rsid w:val="00812948"/>
    <w:rsid w:val="0081412B"/>
    <w:rsid w:val="0081471F"/>
    <w:rsid w:val="00815283"/>
    <w:rsid w:val="008171FF"/>
    <w:rsid w:val="0081721E"/>
    <w:rsid w:val="00817730"/>
    <w:rsid w:val="00820B8D"/>
    <w:rsid w:val="00821654"/>
    <w:rsid w:val="00821673"/>
    <w:rsid w:val="0082220E"/>
    <w:rsid w:val="00822C18"/>
    <w:rsid w:val="00822CF4"/>
    <w:rsid w:val="00823575"/>
    <w:rsid w:val="008243C5"/>
    <w:rsid w:val="008249F8"/>
    <w:rsid w:val="00824C10"/>
    <w:rsid w:val="00825A8F"/>
    <w:rsid w:val="00825DC2"/>
    <w:rsid w:val="00825E0A"/>
    <w:rsid w:val="00826026"/>
    <w:rsid w:val="00827653"/>
    <w:rsid w:val="00833265"/>
    <w:rsid w:val="008342DA"/>
    <w:rsid w:val="00836E68"/>
    <w:rsid w:val="008420D8"/>
    <w:rsid w:val="00842EDD"/>
    <w:rsid w:val="00843F05"/>
    <w:rsid w:val="00844697"/>
    <w:rsid w:val="00846424"/>
    <w:rsid w:val="00847CEB"/>
    <w:rsid w:val="00850896"/>
    <w:rsid w:val="00852EB0"/>
    <w:rsid w:val="008542CD"/>
    <w:rsid w:val="00855FB1"/>
    <w:rsid w:val="00861B35"/>
    <w:rsid w:val="00862434"/>
    <w:rsid w:val="008637FB"/>
    <w:rsid w:val="00863B94"/>
    <w:rsid w:val="00864762"/>
    <w:rsid w:val="00864F25"/>
    <w:rsid w:val="008653C7"/>
    <w:rsid w:val="0086546B"/>
    <w:rsid w:val="0086557A"/>
    <w:rsid w:val="00867DD5"/>
    <w:rsid w:val="00870082"/>
    <w:rsid w:val="0087170A"/>
    <w:rsid w:val="0087216C"/>
    <w:rsid w:val="0087309D"/>
    <w:rsid w:val="00874863"/>
    <w:rsid w:val="00874E83"/>
    <w:rsid w:val="008805B2"/>
    <w:rsid w:val="00880742"/>
    <w:rsid w:val="008812BD"/>
    <w:rsid w:val="008835AB"/>
    <w:rsid w:val="00883728"/>
    <w:rsid w:val="008846FF"/>
    <w:rsid w:val="008911FB"/>
    <w:rsid w:val="00891BBF"/>
    <w:rsid w:val="00893029"/>
    <w:rsid w:val="00893063"/>
    <w:rsid w:val="00893B35"/>
    <w:rsid w:val="00893CF8"/>
    <w:rsid w:val="00895527"/>
    <w:rsid w:val="00895A54"/>
    <w:rsid w:val="00895F83"/>
    <w:rsid w:val="008978FB"/>
    <w:rsid w:val="00897EDE"/>
    <w:rsid w:val="008A00B1"/>
    <w:rsid w:val="008A18E5"/>
    <w:rsid w:val="008A1F43"/>
    <w:rsid w:val="008A22CD"/>
    <w:rsid w:val="008A2865"/>
    <w:rsid w:val="008A7140"/>
    <w:rsid w:val="008A7755"/>
    <w:rsid w:val="008B1368"/>
    <w:rsid w:val="008B1DCF"/>
    <w:rsid w:val="008B402D"/>
    <w:rsid w:val="008B46A8"/>
    <w:rsid w:val="008B5B3C"/>
    <w:rsid w:val="008B6070"/>
    <w:rsid w:val="008B6403"/>
    <w:rsid w:val="008B6A94"/>
    <w:rsid w:val="008C076F"/>
    <w:rsid w:val="008C109D"/>
    <w:rsid w:val="008C19C2"/>
    <w:rsid w:val="008C1A4C"/>
    <w:rsid w:val="008C2ADB"/>
    <w:rsid w:val="008C4916"/>
    <w:rsid w:val="008C512C"/>
    <w:rsid w:val="008C55C1"/>
    <w:rsid w:val="008C6D11"/>
    <w:rsid w:val="008C77C2"/>
    <w:rsid w:val="008D0A20"/>
    <w:rsid w:val="008D0AC6"/>
    <w:rsid w:val="008D130B"/>
    <w:rsid w:val="008D1366"/>
    <w:rsid w:val="008D1F55"/>
    <w:rsid w:val="008D218A"/>
    <w:rsid w:val="008D2A57"/>
    <w:rsid w:val="008D2FBC"/>
    <w:rsid w:val="008D70CE"/>
    <w:rsid w:val="008E3187"/>
    <w:rsid w:val="008E3DA2"/>
    <w:rsid w:val="008E3DE7"/>
    <w:rsid w:val="008E4A14"/>
    <w:rsid w:val="008E5381"/>
    <w:rsid w:val="008E5D1A"/>
    <w:rsid w:val="008F0233"/>
    <w:rsid w:val="008F090B"/>
    <w:rsid w:val="008F09A8"/>
    <w:rsid w:val="008F1218"/>
    <w:rsid w:val="008F1753"/>
    <w:rsid w:val="008F41B1"/>
    <w:rsid w:val="008F4EB3"/>
    <w:rsid w:val="008F5EB0"/>
    <w:rsid w:val="008F6403"/>
    <w:rsid w:val="008F66DF"/>
    <w:rsid w:val="008F7150"/>
    <w:rsid w:val="008F789A"/>
    <w:rsid w:val="008F7AB9"/>
    <w:rsid w:val="00900163"/>
    <w:rsid w:val="0090219E"/>
    <w:rsid w:val="00905B9C"/>
    <w:rsid w:val="009062AF"/>
    <w:rsid w:val="009108CD"/>
    <w:rsid w:val="00910D2E"/>
    <w:rsid w:val="00910E7A"/>
    <w:rsid w:val="009113BA"/>
    <w:rsid w:val="009115FD"/>
    <w:rsid w:val="00914989"/>
    <w:rsid w:val="009150CA"/>
    <w:rsid w:val="009165A7"/>
    <w:rsid w:val="0091794E"/>
    <w:rsid w:val="00917EFA"/>
    <w:rsid w:val="00920393"/>
    <w:rsid w:val="00920823"/>
    <w:rsid w:val="009211F4"/>
    <w:rsid w:val="0092175E"/>
    <w:rsid w:val="009220F3"/>
    <w:rsid w:val="00922E1A"/>
    <w:rsid w:val="009230D5"/>
    <w:rsid w:val="0092379D"/>
    <w:rsid w:val="009252FB"/>
    <w:rsid w:val="00926316"/>
    <w:rsid w:val="00926EDB"/>
    <w:rsid w:val="00930A00"/>
    <w:rsid w:val="00931226"/>
    <w:rsid w:val="00932301"/>
    <w:rsid w:val="009330F1"/>
    <w:rsid w:val="0093333B"/>
    <w:rsid w:val="00933CEA"/>
    <w:rsid w:val="0093649C"/>
    <w:rsid w:val="00937821"/>
    <w:rsid w:val="00941AAC"/>
    <w:rsid w:val="00942B4E"/>
    <w:rsid w:val="00943A04"/>
    <w:rsid w:val="00944AF7"/>
    <w:rsid w:val="0094609F"/>
    <w:rsid w:val="00946C28"/>
    <w:rsid w:val="009472B9"/>
    <w:rsid w:val="009473FA"/>
    <w:rsid w:val="00947AA8"/>
    <w:rsid w:val="00950A52"/>
    <w:rsid w:val="00950E23"/>
    <w:rsid w:val="00951198"/>
    <w:rsid w:val="0095258A"/>
    <w:rsid w:val="0095259B"/>
    <w:rsid w:val="00952F1F"/>
    <w:rsid w:val="009545BA"/>
    <w:rsid w:val="00955F4F"/>
    <w:rsid w:val="00956D3C"/>
    <w:rsid w:val="009600E0"/>
    <w:rsid w:val="0096183E"/>
    <w:rsid w:val="00963113"/>
    <w:rsid w:val="0096468E"/>
    <w:rsid w:val="009659B2"/>
    <w:rsid w:val="00966C8D"/>
    <w:rsid w:val="00970943"/>
    <w:rsid w:val="00970ED3"/>
    <w:rsid w:val="00974F4A"/>
    <w:rsid w:val="00975419"/>
    <w:rsid w:val="009755B8"/>
    <w:rsid w:val="00975C28"/>
    <w:rsid w:val="00975F69"/>
    <w:rsid w:val="009761BC"/>
    <w:rsid w:val="0097764C"/>
    <w:rsid w:val="00980C44"/>
    <w:rsid w:val="009813BB"/>
    <w:rsid w:val="0098142B"/>
    <w:rsid w:val="0098358A"/>
    <w:rsid w:val="00983DA5"/>
    <w:rsid w:val="00985407"/>
    <w:rsid w:val="00993441"/>
    <w:rsid w:val="00993496"/>
    <w:rsid w:val="009938A5"/>
    <w:rsid w:val="00994195"/>
    <w:rsid w:val="00994BD4"/>
    <w:rsid w:val="00994F19"/>
    <w:rsid w:val="009950C1"/>
    <w:rsid w:val="009951A0"/>
    <w:rsid w:val="009968BC"/>
    <w:rsid w:val="009A0339"/>
    <w:rsid w:val="009A0CDF"/>
    <w:rsid w:val="009A0DE4"/>
    <w:rsid w:val="009A26F2"/>
    <w:rsid w:val="009A505E"/>
    <w:rsid w:val="009A609B"/>
    <w:rsid w:val="009A6583"/>
    <w:rsid w:val="009A6708"/>
    <w:rsid w:val="009A6768"/>
    <w:rsid w:val="009A6895"/>
    <w:rsid w:val="009A6C8A"/>
    <w:rsid w:val="009A7015"/>
    <w:rsid w:val="009A7308"/>
    <w:rsid w:val="009A7D37"/>
    <w:rsid w:val="009A7F32"/>
    <w:rsid w:val="009B25F5"/>
    <w:rsid w:val="009B307D"/>
    <w:rsid w:val="009B5A0F"/>
    <w:rsid w:val="009B65AD"/>
    <w:rsid w:val="009B7E36"/>
    <w:rsid w:val="009C00D0"/>
    <w:rsid w:val="009C1770"/>
    <w:rsid w:val="009C18CC"/>
    <w:rsid w:val="009C41CA"/>
    <w:rsid w:val="009C4627"/>
    <w:rsid w:val="009C67C0"/>
    <w:rsid w:val="009C6A21"/>
    <w:rsid w:val="009C7930"/>
    <w:rsid w:val="009C7E06"/>
    <w:rsid w:val="009D1F2D"/>
    <w:rsid w:val="009D2E98"/>
    <w:rsid w:val="009D3ADF"/>
    <w:rsid w:val="009D4EC0"/>
    <w:rsid w:val="009D570F"/>
    <w:rsid w:val="009D6564"/>
    <w:rsid w:val="009D7F03"/>
    <w:rsid w:val="009E0059"/>
    <w:rsid w:val="009E2999"/>
    <w:rsid w:val="009E2C74"/>
    <w:rsid w:val="009E343F"/>
    <w:rsid w:val="009E3979"/>
    <w:rsid w:val="009E438A"/>
    <w:rsid w:val="009F0801"/>
    <w:rsid w:val="009F0EFB"/>
    <w:rsid w:val="009F0FBD"/>
    <w:rsid w:val="009F1298"/>
    <w:rsid w:val="009F1D18"/>
    <w:rsid w:val="009F2F50"/>
    <w:rsid w:val="009F3A32"/>
    <w:rsid w:val="009F3C10"/>
    <w:rsid w:val="009F5075"/>
    <w:rsid w:val="009F7332"/>
    <w:rsid w:val="00A000A2"/>
    <w:rsid w:val="00A01941"/>
    <w:rsid w:val="00A01C94"/>
    <w:rsid w:val="00A0392E"/>
    <w:rsid w:val="00A06B33"/>
    <w:rsid w:val="00A0765F"/>
    <w:rsid w:val="00A12BAE"/>
    <w:rsid w:val="00A137B4"/>
    <w:rsid w:val="00A14375"/>
    <w:rsid w:val="00A14434"/>
    <w:rsid w:val="00A16E17"/>
    <w:rsid w:val="00A228CC"/>
    <w:rsid w:val="00A22E3E"/>
    <w:rsid w:val="00A23619"/>
    <w:rsid w:val="00A23D19"/>
    <w:rsid w:val="00A23EAE"/>
    <w:rsid w:val="00A258DE"/>
    <w:rsid w:val="00A3263D"/>
    <w:rsid w:val="00A33FF0"/>
    <w:rsid w:val="00A3484E"/>
    <w:rsid w:val="00A34EF6"/>
    <w:rsid w:val="00A40DEF"/>
    <w:rsid w:val="00A41CDA"/>
    <w:rsid w:val="00A41D4D"/>
    <w:rsid w:val="00A41E6E"/>
    <w:rsid w:val="00A43197"/>
    <w:rsid w:val="00A45CD8"/>
    <w:rsid w:val="00A46086"/>
    <w:rsid w:val="00A46DFC"/>
    <w:rsid w:val="00A51487"/>
    <w:rsid w:val="00A551C0"/>
    <w:rsid w:val="00A5576A"/>
    <w:rsid w:val="00A55791"/>
    <w:rsid w:val="00A601CA"/>
    <w:rsid w:val="00A60831"/>
    <w:rsid w:val="00A609BA"/>
    <w:rsid w:val="00A63F7A"/>
    <w:rsid w:val="00A64CA0"/>
    <w:rsid w:val="00A64E59"/>
    <w:rsid w:val="00A6724D"/>
    <w:rsid w:val="00A672C4"/>
    <w:rsid w:val="00A67DBB"/>
    <w:rsid w:val="00A70426"/>
    <w:rsid w:val="00A74BF5"/>
    <w:rsid w:val="00A74F11"/>
    <w:rsid w:val="00A75C6F"/>
    <w:rsid w:val="00A76632"/>
    <w:rsid w:val="00A77C44"/>
    <w:rsid w:val="00A77CF4"/>
    <w:rsid w:val="00A77DCA"/>
    <w:rsid w:val="00A80932"/>
    <w:rsid w:val="00A81BA6"/>
    <w:rsid w:val="00A84800"/>
    <w:rsid w:val="00A879C4"/>
    <w:rsid w:val="00A9164F"/>
    <w:rsid w:val="00A91DBD"/>
    <w:rsid w:val="00A92DE1"/>
    <w:rsid w:val="00A931EE"/>
    <w:rsid w:val="00A946B5"/>
    <w:rsid w:val="00A94AB4"/>
    <w:rsid w:val="00A96240"/>
    <w:rsid w:val="00AA131D"/>
    <w:rsid w:val="00AA1854"/>
    <w:rsid w:val="00AA4E4A"/>
    <w:rsid w:val="00AA7223"/>
    <w:rsid w:val="00AA765A"/>
    <w:rsid w:val="00AB08F2"/>
    <w:rsid w:val="00AB2A78"/>
    <w:rsid w:val="00AB4A3B"/>
    <w:rsid w:val="00AC0A8F"/>
    <w:rsid w:val="00AC234C"/>
    <w:rsid w:val="00AC2B49"/>
    <w:rsid w:val="00AC2C10"/>
    <w:rsid w:val="00AC2F5F"/>
    <w:rsid w:val="00AC3770"/>
    <w:rsid w:val="00AC3EB5"/>
    <w:rsid w:val="00AC45A9"/>
    <w:rsid w:val="00AC4822"/>
    <w:rsid w:val="00AC490B"/>
    <w:rsid w:val="00AC6734"/>
    <w:rsid w:val="00AC732D"/>
    <w:rsid w:val="00AC7656"/>
    <w:rsid w:val="00AC7ED4"/>
    <w:rsid w:val="00AD1F2E"/>
    <w:rsid w:val="00AD38DD"/>
    <w:rsid w:val="00AD3BF0"/>
    <w:rsid w:val="00AD3FCB"/>
    <w:rsid w:val="00AD42DC"/>
    <w:rsid w:val="00AD5C0C"/>
    <w:rsid w:val="00AD646A"/>
    <w:rsid w:val="00AD71D7"/>
    <w:rsid w:val="00AE00B4"/>
    <w:rsid w:val="00AE0FE3"/>
    <w:rsid w:val="00AE14E2"/>
    <w:rsid w:val="00AE1D68"/>
    <w:rsid w:val="00AE2DAF"/>
    <w:rsid w:val="00AE3260"/>
    <w:rsid w:val="00AE355B"/>
    <w:rsid w:val="00AE41F3"/>
    <w:rsid w:val="00AE5D55"/>
    <w:rsid w:val="00AF0E6E"/>
    <w:rsid w:val="00AF155F"/>
    <w:rsid w:val="00AF1C8B"/>
    <w:rsid w:val="00AF5235"/>
    <w:rsid w:val="00AF5AAE"/>
    <w:rsid w:val="00AF79C4"/>
    <w:rsid w:val="00B00E0C"/>
    <w:rsid w:val="00B02910"/>
    <w:rsid w:val="00B032F2"/>
    <w:rsid w:val="00B04119"/>
    <w:rsid w:val="00B04E28"/>
    <w:rsid w:val="00B06B34"/>
    <w:rsid w:val="00B06F80"/>
    <w:rsid w:val="00B10375"/>
    <w:rsid w:val="00B11135"/>
    <w:rsid w:val="00B11DC7"/>
    <w:rsid w:val="00B12D63"/>
    <w:rsid w:val="00B12E58"/>
    <w:rsid w:val="00B14730"/>
    <w:rsid w:val="00B15125"/>
    <w:rsid w:val="00B15A7D"/>
    <w:rsid w:val="00B16281"/>
    <w:rsid w:val="00B16712"/>
    <w:rsid w:val="00B2074A"/>
    <w:rsid w:val="00B215AC"/>
    <w:rsid w:val="00B217CC"/>
    <w:rsid w:val="00B225D7"/>
    <w:rsid w:val="00B23FAF"/>
    <w:rsid w:val="00B24C26"/>
    <w:rsid w:val="00B24F6F"/>
    <w:rsid w:val="00B25DCA"/>
    <w:rsid w:val="00B265A4"/>
    <w:rsid w:val="00B26E7A"/>
    <w:rsid w:val="00B279BA"/>
    <w:rsid w:val="00B3075B"/>
    <w:rsid w:val="00B31F5D"/>
    <w:rsid w:val="00B3358D"/>
    <w:rsid w:val="00B33BA0"/>
    <w:rsid w:val="00B36017"/>
    <w:rsid w:val="00B36523"/>
    <w:rsid w:val="00B3660F"/>
    <w:rsid w:val="00B4079F"/>
    <w:rsid w:val="00B40CF1"/>
    <w:rsid w:val="00B41F25"/>
    <w:rsid w:val="00B426C2"/>
    <w:rsid w:val="00B4354E"/>
    <w:rsid w:val="00B44059"/>
    <w:rsid w:val="00B4481C"/>
    <w:rsid w:val="00B44D3D"/>
    <w:rsid w:val="00B46442"/>
    <w:rsid w:val="00B470EB"/>
    <w:rsid w:val="00B47B44"/>
    <w:rsid w:val="00B502FF"/>
    <w:rsid w:val="00B51724"/>
    <w:rsid w:val="00B525D5"/>
    <w:rsid w:val="00B52D37"/>
    <w:rsid w:val="00B53316"/>
    <w:rsid w:val="00B55BFB"/>
    <w:rsid w:val="00B563B3"/>
    <w:rsid w:val="00B56F6A"/>
    <w:rsid w:val="00B571C5"/>
    <w:rsid w:val="00B60990"/>
    <w:rsid w:val="00B62E0F"/>
    <w:rsid w:val="00B63986"/>
    <w:rsid w:val="00B64603"/>
    <w:rsid w:val="00B656F5"/>
    <w:rsid w:val="00B66AED"/>
    <w:rsid w:val="00B679F0"/>
    <w:rsid w:val="00B7160E"/>
    <w:rsid w:val="00B73A3E"/>
    <w:rsid w:val="00B7486D"/>
    <w:rsid w:val="00B776D6"/>
    <w:rsid w:val="00B77D28"/>
    <w:rsid w:val="00B829DF"/>
    <w:rsid w:val="00B8446F"/>
    <w:rsid w:val="00B84FAE"/>
    <w:rsid w:val="00B84FFC"/>
    <w:rsid w:val="00B869A4"/>
    <w:rsid w:val="00B87E8E"/>
    <w:rsid w:val="00B9055C"/>
    <w:rsid w:val="00B92F16"/>
    <w:rsid w:val="00B97D8D"/>
    <w:rsid w:val="00BA07DE"/>
    <w:rsid w:val="00BA0C1A"/>
    <w:rsid w:val="00BA27DC"/>
    <w:rsid w:val="00BA2E95"/>
    <w:rsid w:val="00BA3A95"/>
    <w:rsid w:val="00BB0FF5"/>
    <w:rsid w:val="00BB241F"/>
    <w:rsid w:val="00BB26EC"/>
    <w:rsid w:val="00BB29E4"/>
    <w:rsid w:val="00BB66BC"/>
    <w:rsid w:val="00BB6872"/>
    <w:rsid w:val="00BB7663"/>
    <w:rsid w:val="00BC0337"/>
    <w:rsid w:val="00BC075F"/>
    <w:rsid w:val="00BC274B"/>
    <w:rsid w:val="00BC29DD"/>
    <w:rsid w:val="00BC576C"/>
    <w:rsid w:val="00BC5A76"/>
    <w:rsid w:val="00BD3C53"/>
    <w:rsid w:val="00BD3E6E"/>
    <w:rsid w:val="00BD428B"/>
    <w:rsid w:val="00BD43DF"/>
    <w:rsid w:val="00BD5AD4"/>
    <w:rsid w:val="00BD5BC8"/>
    <w:rsid w:val="00BD6ABA"/>
    <w:rsid w:val="00BD737A"/>
    <w:rsid w:val="00BE072C"/>
    <w:rsid w:val="00BE21BB"/>
    <w:rsid w:val="00BF3887"/>
    <w:rsid w:val="00BF3E43"/>
    <w:rsid w:val="00BF4D05"/>
    <w:rsid w:val="00BF5B01"/>
    <w:rsid w:val="00BF6107"/>
    <w:rsid w:val="00BF6879"/>
    <w:rsid w:val="00C009F5"/>
    <w:rsid w:val="00C0126A"/>
    <w:rsid w:val="00C02783"/>
    <w:rsid w:val="00C033CB"/>
    <w:rsid w:val="00C03A83"/>
    <w:rsid w:val="00C03A91"/>
    <w:rsid w:val="00C03C73"/>
    <w:rsid w:val="00C05494"/>
    <w:rsid w:val="00C10CC2"/>
    <w:rsid w:val="00C11D38"/>
    <w:rsid w:val="00C12975"/>
    <w:rsid w:val="00C133A4"/>
    <w:rsid w:val="00C13465"/>
    <w:rsid w:val="00C135FD"/>
    <w:rsid w:val="00C1367B"/>
    <w:rsid w:val="00C16260"/>
    <w:rsid w:val="00C2029A"/>
    <w:rsid w:val="00C20896"/>
    <w:rsid w:val="00C20F49"/>
    <w:rsid w:val="00C2346D"/>
    <w:rsid w:val="00C24ADB"/>
    <w:rsid w:val="00C257B2"/>
    <w:rsid w:val="00C25F1F"/>
    <w:rsid w:val="00C2628B"/>
    <w:rsid w:val="00C32F78"/>
    <w:rsid w:val="00C344FF"/>
    <w:rsid w:val="00C3559F"/>
    <w:rsid w:val="00C40A94"/>
    <w:rsid w:val="00C41440"/>
    <w:rsid w:val="00C442CC"/>
    <w:rsid w:val="00C44F83"/>
    <w:rsid w:val="00C458D4"/>
    <w:rsid w:val="00C46A68"/>
    <w:rsid w:val="00C46F17"/>
    <w:rsid w:val="00C476A8"/>
    <w:rsid w:val="00C47920"/>
    <w:rsid w:val="00C502E7"/>
    <w:rsid w:val="00C50981"/>
    <w:rsid w:val="00C50D64"/>
    <w:rsid w:val="00C51919"/>
    <w:rsid w:val="00C5218E"/>
    <w:rsid w:val="00C52D38"/>
    <w:rsid w:val="00C52F9A"/>
    <w:rsid w:val="00C532A0"/>
    <w:rsid w:val="00C5475E"/>
    <w:rsid w:val="00C5624C"/>
    <w:rsid w:val="00C56614"/>
    <w:rsid w:val="00C56693"/>
    <w:rsid w:val="00C573E2"/>
    <w:rsid w:val="00C5788C"/>
    <w:rsid w:val="00C60FFE"/>
    <w:rsid w:val="00C62B37"/>
    <w:rsid w:val="00C63B68"/>
    <w:rsid w:val="00C6450A"/>
    <w:rsid w:val="00C646CA"/>
    <w:rsid w:val="00C6471E"/>
    <w:rsid w:val="00C6497A"/>
    <w:rsid w:val="00C7175E"/>
    <w:rsid w:val="00C71DAF"/>
    <w:rsid w:val="00C71E3A"/>
    <w:rsid w:val="00C72254"/>
    <w:rsid w:val="00C72387"/>
    <w:rsid w:val="00C741D6"/>
    <w:rsid w:val="00C74323"/>
    <w:rsid w:val="00C752C8"/>
    <w:rsid w:val="00C76865"/>
    <w:rsid w:val="00C801BD"/>
    <w:rsid w:val="00C80B8C"/>
    <w:rsid w:val="00C81498"/>
    <w:rsid w:val="00C81595"/>
    <w:rsid w:val="00C82F80"/>
    <w:rsid w:val="00C841B9"/>
    <w:rsid w:val="00C8733B"/>
    <w:rsid w:val="00C87667"/>
    <w:rsid w:val="00C91717"/>
    <w:rsid w:val="00C91C4C"/>
    <w:rsid w:val="00C939C6"/>
    <w:rsid w:val="00C94602"/>
    <w:rsid w:val="00C955CD"/>
    <w:rsid w:val="00C96DA6"/>
    <w:rsid w:val="00C971F6"/>
    <w:rsid w:val="00CA0D2B"/>
    <w:rsid w:val="00CA3301"/>
    <w:rsid w:val="00CA376C"/>
    <w:rsid w:val="00CA3B4A"/>
    <w:rsid w:val="00CA4BF8"/>
    <w:rsid w:val="00CA4D72"/>
    <w:rsid w:val="00CA528B"/>
    <w:rsid w:val="00CA52ED"/>
    <w:rsid w:val="00CA70E1"/>
    <w:rsid w:val="00CA715E"/>
    <w:rsid w:val="00CA7338"/>
    <w:rsid w:val="00CA7DAA"/>
    <w:rsid w:val="00CB1941"/>
    <w:rsid w:val="00CB1CEA"/>
    <w:rsid w:val="00CB2BC7"/>
    <w:rsid w:val="00CB2C78"/>
    <w:rsid w:val="00CB39D5"/>
    <w:rsid w:val="00CC1678"/>
    <w:rsid w:val="00CC2BD5"/>
    <w:rsid w:val="00CC2EE5"/>
    <w:rsid w:val="00CC566E"/>
    <w:rsid w:val="00CC5ACA"/>
    <w:rsid w:val="00CC6A93"/>
    <w:rsid w:val="00CD2982"/>
    <w:rsid w:val="00CD382F"/>
    <w:rsid w:val="00CD722F"/>
    <w:rsid w:val="00CD79C7"/>
    <w:rsid w:val="00CD7F61"/>
    <w:rsid w:val="00CE0556"/>
    <w:rsid w:val="00CE0E51"/>
    <w:rsid w:val="00CE2294"/>
    <w:rsid w:val="00CE2C84"/>
    <w:rsid w:val="00CE31C8"/>
    <w:rsid w:val="00CE3815"/>
    <w:rsid w:val="00CE7328"/>
    <w:rsid w:val="00CE75E2"/>
    <w:rsid w:val="00CF0927"/>
    <w:rsid w:val="00CF3CD8"/>
    <w:rsid w:val="00CF41CC"/>
    <w:rsid w:val="00CF51B8"/>
    <w:rsid w:val="00CF58EB"/>
    <w:rsid w:val="00CF5B6B"/>
    <w:rsid w:val="00CF5E51"/>
    <w:rsid w:val="00CF7A55"/>
    <w:rsid w:val="00CF7B32"/>
    <w:rsid w:val="00D01E9C"/>
    <w:rsid w:val="00D02BC0"/>
    <w:rsid w:val="00D0309B"/>
    <w:rsid w:val="00D03A02"/>
    <w:rsid w:val="00D03EFD"/>
    <w:rsid w:val="00D042FA"/>
    <w:rsid w:val="00D045D2"/>
    <w:rsid w:val="00D04696"/>
    <w:rsid w:val="00D05D24"/>
    <w:rsid w:val="00D0609E"/>
    <w:rsid w:val="00D070A3"/>
    <w:rsid w:val="00D0724E"/>
    <w:rsid w:val="00D07CD2"/>
    <w:rsid w:val="00D11E41"/>
    <w:rsid w:val="00D126A0"/>
    <w:rsid w:val="00D12FD3"/>
    <w:rsid w:val="00D14119"/>
    <w:rsid w:val="00D141AE"/>
    <w:rsid w:val="00D149B5"/>
    <w:rsid w:val="00D1634C"/>
    <w:rsid w:val="00D2028F"/>
    <w:rsid w:val="00D2038F"/>
    <w:rsid w:val="00D214B1"/>
    <w:rsid w:val="00D2206D"/>
    <w:rsid w:val="00D23327"/>
    <w:rsid w:val="00D258E2"/>
    <w:rsid w:val="00D25BF2"/>
    <w:rsid w:val="00D25E62"/>
    <w:rsid w:val="00D3323D"/>
    <w:rsid w:val="00D35368"/>
    <w:rsid w:val="00D35D85"/>
    <w:rsid w:val="00D36F92"/>
    <w:rsid w:val="00D379C7"/>
    <w:rsid w:val="00D4019C"/>
    <w:rsid w:val="00D40714"/>
    <w:rsid w:val="00D41060"/>
    <w:rsid w:val="00D41B51"/>
    <w:rsid w:val="00D426A2"/>
    <w:rsid w:val="00D42A2B"/>
    <w:rsid w:val="00D43105"/>
    <w:rsid w:val="00D434CF"/>
    <w:rsid w:val="00D444E3"/>
    <w:rsid w:val="00D44873"/>
    <w:rsid w:val="00D44D93"/>
    <w:rsid w:val="00D463B3"/>
    <w:rsid w:val="00D500D3"/>
    <w:rsid w:val="00D50C4C"/>
    <w:rsid w:val="00D519D7"/>
    <w:rsid w:val="00D51CCB"/>
    <w:rsid w:val="00D5430A"/>
    <w:rsid w:val="00D556CB"/>
    <w:rsid w:val="00D55C4F"/>
    <w:rsid w:val="00D55F1D"/>
    <w:rsid w:val="00D56338"/>
    <w:rsid w:val="00D57017"/>
    <w:rsid w:val="00D612BA"/>
    <w:rsid w:val="00D63D80"/>
    <w:rsid w:val="00D644A7"/>
    <w:rsid w:val="00D648D7"/>
    <w:rsid w:val="00D64EA8"/>
    <w:rsid w:val="00D661CD"/>
    <w:rsid w:val="00D66280"/>
    <w:rsid w:val="00D67B88"/>
    <w:rsid w:val="00D67F95"/>
    <w:rsid w:val="00D7102B"/>
    <w:rsid w:val="00D72D38"/>
    <w:rsid w:val="00D74FA4"/>
    <w:rsid w:val="00D853C3"/>
    <w:rsid w:val="00D85F59"/>
    <w:rsid w:val="00D8607A"/>
    <w:rsid w:val="00D87B21"/>
    <w:rsid w:val="00D90032"/>
    <w:rsid w:val="00D900AB"/>
    <w:rsid w:val="00D907DA"/>
    <w:rsid w:val="00D91D47"/>
    <w:rsid w:val="00D92002"/>
    <w:rsid w:val="00D92653"/>
    <w:rsid w:val="00D934BB"/>
    <w:rsid w:val="00D94106"/>
    <w:rsid w:val="00D965F8"/>
    <w:rsid w:val="00D96A7D"/>
    <w:rsid w:val="00DA0269"/>
    <w:rsid w:val="00DA057B"/>
    <w:rsid w:val="00DA1B85"/>
    <w:rsid w:val="00DA356E"/>
    <w:rsid w:val="00DA4C30"/>
    <w:rsid w:val="00DA4E4F"/>
    <w:rsid w:val="00DA5BDD"/>
    <w:rsid w:val="00DA7ED3"/>
    <w:rsid w:val="00DB0390"/>
    <w:rsid w:val="00DB22EE"/>
    <w:rsid w:val="00DB2B90"/>
    <w:rsid w:val="00DB2C73"/>
    <w:rsid w:val="00DB2CCD"/>
    <w:rsid w:val="00DB2F4C"/>
    <w:rsid w:val="00DB5A48"/>
    <w:rsid w:val="00DB5E1E"/>
    <w:rsid w:val="00DB70DA"/>
    <w:rsid w:val="00DC03D4"/>
    <w:rsid w:val="00DC0A4D"/>
    <w:rsid w:val="00DC16D5"/>
    <w:rsid w:val="00DC1EEA"/>
    <w:rsid w:val="00DC3330"/>
    <w:rsid w:val="00DC3FCF"/>
    <w:rsid w:val="00DC4799"/>
    <w:rsid w:val="00DC5750"/>
    <w:rsid w:val="00DC6EC8"/>
    <w:rsid w:val="00DC7698"/>
    <w:rsid w:val="00DD010B"/>
    <w:rsid w:val="00DD0A65"/>
    <w:rsid w:val="00DD1523"/>
    <w:rsid w:val="00DD22CD"/>
    <w:rsid w:val="00DD2C9A"/>
    <w:rsid w:val="00DD411E"/>
    <w:rsid w:val="00DD4C46"/>
    <w:rsid w:val="00DD594B"/>
    <w:rsid w:val="00DD6A4E"/>
    <w:rsid w:val="00DD6BD3"/>
    <w:rsid w:val="00DD6C19"/>
    <w:rsid w:val="00DE0121"/>
    <w:rsid w:val="00DE1DD0"/>
    <w:rsid w:val="00DE211E"/>
    <w:rsid w:val="00DE465F"/>
    <w:rsid w:val="00DE6140"/>
    <w:rsid w:val="00DF0A66"/>
    <w:rsid w:val="00DF24C2"/>
    <w:rsid w:val="00DF3314"/>
    <w:rsid w:val="00DF41A3"/>
    <w:rsid w:val="00DF7DD9"/>
    <w:rsid w:val="00E000B9"/>
    <w:rsid w:val="00E0114D"/>
    <w:rsid w:val="00E03402"/>
    <w:rsid w:val="00E03BD1"/>
    <w:rsid w:val="00E0471C"/>
    <w:rsid w:val="00E05027"/>
    <w:rsid w:val="00E0566B"/>
    <w:rsid w:val="00E05E03"/>
    <w:rsid w:val="00E066D7"/>
    <w:rsid w:val="00E07E03"/>
    <w:rsid w:val="00E12B04"/>
    <w:rsid w:val="00E14A71"/>
    <w:rsid w:val="00E157D0"/>
    <w:rsid w:val="00E15EC0"/>
    <w:rsid w:val="00E15FDD"/>
    <w:rsid w:val="00E16A5D"/>
    <w:rsid w:val="00E16C76"/>
    <w:rsid w:val="00E16EAD"/>
    <w:rsid w:val="00E17E28"/>
    <w:rsid w:val="00E2128B"/>
    <w:rsid w:val="00E21BC9"/>
    <w:rsid w:val="00E24A47"/>
    <w:rsid w:val="00E275F8"/>
    <w:rsid w:val="00E31C88"/>
    <w:rsid w:val="00E332B5"/>
    <w:rsid w:val="00E33AC3"/>
    <w:rsid w:val="00E34A9D"/>
    <w:rsid w:val="00E34F6E"/>
    <w:rsid w:val="00E37CC9"/>
    <w:rsid w:val="00E40928"/>
    <w:rsid w:val="00E41372"/>
    <w:rsid w:val="00E430AA"/>
    <w:rsid w:val="00E430F1"/>
    <w:rsid w:val="00E4494B"/>
    <w:rsid w:val="00E45451"/>
    <w:rsid w:val="00E473C3"/>
    <w:rsid w:val="00E47446"/>
    <w:rsid w:val="00E50124"/>
    <w:rsid w:val="00E50292"/>
    <w:rsid w:val="00E50428"/>
    <w:rsid w:val="00E50572"/>
    <w:rsid w:val="00E51CC9"/>
    <w:rsid w:val="00E5213E"/>
    <w:rsid w:val="00E52D27"/>
    <w:rsid w:val="00E5342F"/>
    <w:rsid w:val="00E54888"/>
    <w:rsid w:val="00E55764"/>
    <w:rsid w:val="00E56B82"/>
    <w:rsid w:val="00E61493"/>
    <w:rsid w:val="00E61C52"/>
    <w:rsid w:val="00E63338"/>
    <w:rsid w:val="00E63413"/>
    <w:rsid w:val="00E634AF"/>
    <w:rsid w:val="00E65B30"/>
    <w:rsid w:val="00E65CC8"/>
    <w:rsid w:val="00E67367"/>
    <w:rsid w:val="00E704F7"/>
    <w:rsid w:val="00E72EF0"/>
    <w:rsid w:val="00E73308"/>
    <w:rsid w:val="00E73AF0"/>
    <w:rsid w:val="00E748BB"/>
    <w:rsid w:val="00E74CF2"/>
    <w:rsid w:val="00E7530B"/>
    <w:rsid w:val="00E766DF"/>
    <w:rsid w:val="00E77168"/>
    <w:rsid w:val="00E81486"/>
    <w:rsid w:val="00E81EA4"/>
    <w:rsid w:val="00E840FF"/>
    <w:rsid w:val="00E85DFC"/>
    <w:rsid w:val="00E868A1"/>
    <w:rsid w:val="00E86E5D"/>
    <w:rsid w:val="00E9020C"/>
    <w:rsid w:val="00E90452"/>
    <w:rsid w:val="00E909A6"/>
    <w:rsid w:val="00E90C9F"/>
    <w:rsid w:val="00E91D2C"/>
    <w:rsid w:val="00E956D0"/>
    <w:rsid w:val="00E95CF6"/>
    <w:rsid w:val="00E968BE"/>
    <w:rsid w:val="00E978D5"/>
    <w:rsid w:val="00EA377C"/>
    <w:rsid w:val="00EA7677"/>
    <w:rsid w:val="00EA7AD9"/>
    <w:rsid w:val="00EB01DA"/>
    <w:rsid w:val="00EB421D"/>
    <w:rsid w:val="00EB5AF2"/>
    <w:rsid w:val="00EB6784"/>
    <w:rsid w:val="00EB6833"/>
    <w:rsid w:val="00EB6C71"/>
    <w:rsid w:val="00EB7EED"/>
    <w:rsid w:val="00EB7FD4"/>
    <w:rsid w:val="00EC02DB"/>
    <w:rsid w:val="00EC050A"/>
    <w:rsid w:val="00EC198F"/>
    <w:rsid w:val="00EC1B4F"/>
    <w:rsid w:val="00EC5F92"/>
    <w:rsid w:val="00EC69CE"/>
    <w:rsid w:val="00EC6B91"/>
    <w:rsid w:val="00EC6D58"/>
    <w:rsid w:val="00ED0E68"/>
    <w:rsid w:val="00ED244B"/>
    <w:rsid w:val="00ED3633"/>
    <w:rsid w:val="00ED3864"/>
    <w:rsid w:val="00ED418B"/>
    <w:rsid w:val="00ED5EE3"/>
    <w:rsid w:val="00ED6933"/>
    <w:rsid w:val="00ED79E5"/>
    <w:rsid w:val="00ED7A42"/>
    <w:rsid w:val="00EE0A85"/>
    <w:rsid w:val="00EE207F"/>
    <w:rsid w:val="00EE2D33"/>
    <w:rsid w:val="00EE4C2E"/>
    <w:rsid w:val="00EE5583"/>
    <w:rsid w:val="00EE57F1"/>
    <w:rsid w:val="00EE78E7"/>
    <w:rsid w:val="00EF21FC"/>
    <w:rsid w:val="00EF6EFA"/>
    <w:rsid w:val="00EF7455"/>
    <w:rsid w:val="00F00351"/>
    <w:rsid w:val="00F00B2E"/>
    <w:rsid w:val="00F02379"/>
    <w:rsid w:val="00F02C11"/>
    <w:rsid w:val="00F03316"/>
    <w:rsid w:val="00F03940"/>
    <w:rsid w:val="00F05775"/>
    <w:rsid w:val="00F1028D"/>
    <w:rsid w:val="00F151F6"/>
    <w:rsid w:val="00F162C1"/>
    <w:rsid w:val="00F16BCB"/>
    <w:rsid w:val="00F252ED"/>
    <w:rsid w:val="00F27A30"/>
    <w:rsid w:val="00F302C2"/>
    <w:rsid w:val="00F31734"/>
    <w:rsid w:val="00F320AA"/>
    <w:rsid w:val="00F3300D"/>
    <w:rsid w:val="00F338F6"/>
    <w:rsid w:val="00F3404C"/>
    <w:rsid w:val="00F352E7"/>
    <w:rsid w:val="00F35636"/>
    <w:rsid w:val="00F3649C"/>
    <w:rsid w:val="00F37947"/>
    <w:rsid w:val="00F406A0"/>
    <w:rsid w:val="00F40B1C"/>
    <w:rsid w:val="00F40C82"/>
    <w:rsid w:val="00F4137D"/>
    <w:rsid w:val="00F41A08"/>
    <w:rsid w:val="00F41A23"/>
    <w:rsid w:val="00F44B51"/>
    <w:rsid w:val="00F45353"/>
    <w:rsid w:val="00F464E5"/>
    <w:rsid w:val="00F47089"/>
    <w:rsid w:val="00F50A56"/>
    <w:rsid w:val="00F50E45"/>
    <w:rsid w:val="00F52BB3"/>
    <w:rsid w:val="00F52F79"/>
    <w:rsid w:val="00F53CCC"/>
    <w:rsid w:val="00F545DC"/>
    <w:rsid w:val="00F5488A"/>
    <w:rsid w:val="00F55A6B"/>
    <w:rsid w:val="00F55AE2"/>
    <w:rsid w:val="00F567D7"/>
    <w:rsid w:val="00F602AC"/>
    <w:rsid w:val="00F610B2"/>
    <w:rsid w:val="00F62BD3"/>
    <w:rsid w:val="00F65CCB"/>
    <w:rsid w:val="00F663CE"/>
    <w:rsid w:val="00F671FF"/>
    <w:rsid w:val="00F67827"/>
    <w:rsid w:val="00F718E3"/>
    <w:rsid w:val="00F72C44"/>
    <w:rsid w:val="00F734A3"/>
    <w:rsid w:val="00F73824"/>
    <w:rsid w:val="00F7562A"/>
    <w:rsid w:val="00F75D08"/>
    <w:rsid w:val="00F763AB"/>
    <w:rsid w:val="00F76CE2"/>
    <w:rsid w:val="00F770FA"/>
    <w:rsid w:val="00F779A5"/>
    <w:rsid w:val="00F80B89"/>
    <w:rsid w:val="00F8109E"/>
    <w:rsid w:val="00F814E3"/>
    <w:rsid w:val="00F81916"/>
    <w:rsid w:val="00F82116"/>
    <w:rsid w:val="00F83860"/>
    <w:rsid w:val="00F83897"/>
    <w:rsid w:val="00F85925"/>
    <w:rsid w:val="00F8736C"/>
    <w:rsid w:val="00F916BB"/>
    <w:rsid w:val="00F93690"/>
    <w:rsid w:val="00F955DB"/>
    <w:rsid w:val="00F972E1"/>
    <w:rsid w:val="00F97890"/>
    <w:rsid w:val="00FA006A"/>
    <w:rsid w:val="00FA0839"/>
    <w:rsid w:val="00FA0B0C"/>
    <w:rsid w:val="00FA1830"/>
    <w:rsid w:val="00FA1A19"/>
    <w:rsid w:val="00FA23F7"/>
    <w:rsid w:val="00FA271D"/>
    <w:rsid w:val="00FA338B"/>
    <w:rsid w:val="00FA3A80"/>
    <w:rsid w:val="00FA43E7"/>
    <w:rsid w:val="00FA52C0"/>
    <w:rsid w:val="00FA7641"/>
    <w:rsid w:val="00FA7C94"/>
    <w:rsid w:val="00FB049A"/>
    <w:rsid w:val="00FB18FB"/>
    <w:rsid w:val="00FB2929"/>
    <w:rsid w:val="00FB2DB9"/>
    <w:rsid w:val="00FB3A1F"/>
    <w:rsid w:val="00FB4054"/>
    <w:rsid w:val="00FB54DE"/>
    <w:rsid w:val="00FB7138"/>
    <w:rsid w:val="00FB7433"/>
    <w:rsid w:val="00FC0B63"/>
    <w:rsid w:val="00FC113F"/>
    <w:rsid w:val="00FC166E"/>
    <w:rsid w:val="00FC5722"/>
    <w:rsid w:val="00FC684E"/>
    <w:rsid w:val="00FC7C60"/>
    <w:rsid w:val="00FD0520"/>
    <w:rsid w:val="00FD0DFB"/>
    <w:rsid w:val="00FD271F"/>
    <w:rsid w:val="00FD27E5"/>
    <w:rsid w:val="00FD48CF"/>
    <w:rsid w:val="00FD578B"/>
    <w:rsid w:val="00FE0E53"/>
    <w:rsid w:val="00FE153A"/>
    <w:rsid w:val="00FE4364"/>
    <w:rsid w:val="00FE676A"/>
    <w:rsid w:val="00FE7D55"/>
    <w:rsid w:val="00FF0FCD"/>
    <w:rsid w:val="00FF4C3A"/>
    <w:rsid w:val="00FF7053"/>
    <w:rsid w:val="00FF72B5"/>
    <w:rsid w:val="00FF7D4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DD411E"/>
    <w:rPr>
      <w:sz w:val="24"/>
      <w:szCs w:val="24"/>
    </w:rPr>
  </w:style>
  <w:style w:type="paragraph" w:styleId="Heading1">
    <w:name w:val="heading 1"/>
    <w:basedOn w:val="Normal"/>
    <w:next w:val="Normal"/>
    <w:qFormat/>
    <w:rsid w:val="0000509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8766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0509C"/>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4">
    <w:name w:val="toc 4"/>
    <w:basedOn w:val="Normal"/>
    <w:next w:val="Normal"/>
    <w:autoRedefine/>
    <w:semiHidden/>
    <w:rsid w:val="004E3F45"/>
    <w:pPr>
      <w:ind w:left="480"/>
    </w:pPr>
    <w:rPr>
      <w:sz w:val="20"/>
      <w:szCs w:val="20"/>
    </w:rPr>
  </w:style>
  <w:style w:type="paragraph" w:styleId="Footer">
    <w:name w:val="footer"/>
    <w:basedOn w:val="Normal"/>
    <w:rsid w:val="0000509C"/>
    <w:pPr>
      <w:tabs>
        <w:tab w:val="center" w:pos="4153"/>
        <w:tab w:val="right" w:pos="8306"/>
      </w:tabs>
    </w:pPr>
  </w:style>
  <w:style w:type="table" w:styleId="TableGrid">
    <w:name w:val="Table Grid"/>
    <w:basedOn w:val="TableNormal"/>
    <w:rsid w:val="000050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00509C"/>
    <w:rPr>
      <w:color w:val="0000FF"/>
      <w:u w:val="single"/>
    </w:rPr>
  </w:style>
  <w:style w:type="paragraph" w:customStyle="1" w:styleId="Heading1SFR">
    <w:name w:val="Heading 1 SFR"/>
    <w:basedOn w:val="Heading3"/>
    <w:next w:val="Heading1"/>
    <w:link w:val="Heading1SFRChar"/>
    <w:rsid w:val="0000509C"/>
    <w:pPr>
      <w:outlineLvl w:val="0"/>
    </w:pPr>
    <w:rPr>
      <w:rFonts w:ascii="Tahoma" w:hAnsi="Tahoma"/>
      <w:bCs w:val="0"/>
      <w:sz w:val="24"/>
    </w:rPr>
  </w:style>
  <w:style w:type="paragraph" w:styleId="Caption">
    <w:name w:val="caption"/>
    <w:basedOn w:val="Normal"/>
    <w:next w:val="Normal"/>
    <w:qFormat/>
    <w:rsid w:val="0006764D"/>
    <w:rPr>
      <w:b/>
      <w:bCs/>
      <w:sz w:val="20"/>
      <w:szCs w:val="20"/>
    </w:rPr>
  </w:style>
  <w:style w:type="character" w:styleId="FollowedHyperlink">
    <w:name w:val="FollowedHyperlink"/>
    <w:rsid w:val="00F779A5"/>
    <w:rPr>
      <w:color w:val="800080"/>
      <w:u w:val="single"/>
    </w:rPr>
  </w:style>
  <w:style w:type="paragraph" w:customStyle="1" w:styleId="Numberedparagraph">
    <w:name w:val="Numbered paragraph"/>
    <w:basedOn w:val="Normal"/>
    <w:link w:val="NumberedparagraphChar"/>
    <w:autoRedefine/>
    <w:rsid w:val="00135D1C"/>
    <w:pPr>
      <w:spacing w:after="240"/>
    </w:pPr>
    <w:rPr>
      <w:rFonts w:ascii="Tahoma" w:hAnsi="Tahoma"/>
      <w:b/>
      <w:color w:val="000000"/>
      <w:lang w:eastAsia="en-US"/>
    </w:rPr>
  </w:style>
  <w:style w:type="character" w:styleId="FootnoteReference">
    <w:name w:val="footnote reference"/>
    <w:semiHidden/>
    <w:rsid w:val="000B0967"/>
    <w:rPr>
      <w:vertAlign w:val="superscript"/>
    </w:rPr>
  </w:style>
  <w:style w:type="paragraph" w:styleId="NormalWeb">
    <w:name w:val="Normal (Web)"/>
    <w:basedOn w:val="Normal"/>
    <w:uiPriority w:val="99"/>
    <w:rsid w:val="003813FF"/>
    <w:pPr>
      <w:spacing w:after="225"/>
    </w:pPr>
  </w:style>
  <w:style w:type="paragraph" w:customStyle="1" w:styleId="Unnumberedparagraph">
    <w:name w:val="Unnumbered paragraph"/>
    <w:basedOn w:val="Normal"/>
    <w:link w:val="UnnumberedparagraphChar"/>
    <w:rsid w:val="00D05D24"/>
    <w:pPr>
      <w:spacing w:after="240"/>
    </w:pPr>
    <w:rPr>
      <w:rFonts w:ascii="Tahoma" w:hAnsi="Tahoma"/>
      <w:color w:val="000000"/>
      <w:lang w:eastAsia="en-US"/>
    </w:rPr>
  </w:style>
  <w:style w:type="character" w:customStyle="1" w:styleId="UnnumberedparagraphChar">
    <w:name w:val="Unnumbered paragraph Char"/>
    <w:link w:val="Unnumberedparagraph"/>
    <w:rsid w:val="00D05D24"/>
    <w:rPr>
      <w:rFonts w:ascii="Tahoma" w:hAnsi="Tahoma"/>
      <w:color w:val="000000"/>
      <w:sz w:val="24"/>
      <w:szCs w:val="24"/>
      <w:lang w:val="en-GB" w:eastAsia="en-US" w:bidi="ar-SA"/>
    </w:rPr>
  </w:style>
  <w:style w:type="paragraph" w:styleId="BalloonText">
    <w:name w:val="Balloon Text"/>
    <w:basedOn w:val="Normal"/>
    <w:semiHidden/>
    <w:rsid w:val="00111B1F"/>
    <w:rPr>
      <w:rFonts w:ascii="Tahoma" w:hAnsi="Tahoma" w:cs="Tahoma"/>
      <w:sz w:val="16"/>
      <w:szCs w:val="16"/>
    </w:rPr>
  </w:style>
  <w:style w:type="character" w:styleId="CommentReference">
    <w:name w:val="annotation reference"/>
    <w:semiHidden/>
    <w:rsid w:val="00776B89"/>
    <w:rPr>
      <w:sz w:val="16"/>
      <w:szCs w:val="16"/>
    </w:rPr>
  </w:style>
  <w:style w:type="paragraph" w:styleId="CommentText">
    <w:name w:val="annotation text"/>
    <w:basedOn w:val="Normal"/>
    <w:semiHidden/>
    <w:rsid w:val="00776B89"/>
    <w:rPr>
      <w:sz w:val="20"/>
      <w:szCs w:val="20"/>
    </w:rPr>
  </w:style>
  <w:style w:type="paragraph" w:styleId="CommentSubject">
    <w:name w:val="annotation subject"/>
    <w:basedOn w:val="CommentText"/>
    <w:next w:val="CommentText"/>
    <w:semiHidden/>
    <w:rsid w:val="00776B89"/>
    <w:rPr>
      <w:b/>
      <w:bCs/>
    </w:rPr>
  </w:style>
  <w:style w:type="paragraph" w:customStyle="1" w:styleId="NormalTahoma">
    <w:name w:val="Normal+Tahoma"/>
    <w:basedOn w:val="Heading1SFR"/>
    <w:link w:val="NormalTahomaChar"/>
    <w:rsid w:val="006F7C27"/>
    <w:pPr>
      <w:ind w:left="360"/>
    </w:pPr>
    <w:rPr>
      <w:rFonts w:cs="Tahoma"/>
      <w:szCs w:val="24"/>
    </w:rPr>
  </w:style>
  <w:style w:type="character" w:customStyle="1" w:styleId="Heading1SFRChar">
    <w:name w:val="Heading 1 SFR Char"/>
    <w:link w:val="Heading1SFR"/>
    <w:rsid w:val="001B6B19"/>
    <w:rPr>
      <w:rFonts w:ascii="Tahoma" w:hAnsi="Tahoma" w:cs="Arial"/>
      <w:b/>
      <w:sz w:val="24"/>
      <w:szCs w:val="26"/>
      <w:lang w:val="en-GB" w:eastAsia="en-GB" w:bidi="ar-SA"/>
    </w:rPr>
  </w:style>
  <w:style w:type="character" w:customStyle="1" w:styleId="NumberedparagraphChar">
    <w:name w:val="Numbered paragraph Char"/>
    <w:link w:val="Numberedparagraph"/>
    <w:locked/>
    <w:rsid w:val="00135D1C"/>
    <w:rPr>
      <w:rFonts w:ascii="Tahoma" w:hAnsi="Tahoma"/>
      <w:b/>
      <w:color w:val="000000"/>
      <w:sz w:val="24"/>
      <w:szCs w:val="24"/>
      <w:lang w:eastAsia="en-US" w:bidi="ar-SA"/>
    </w:rPr>
  </w:style>
  <w:style w:type="character" w:styleId="PageNumber">
    <w:name w:val="page number"/>
    <w:basedOn w:val="DefaultParagraphFont"/>
    <w:rsid w:val="00670E1D"/>
  </w:style>
  <w:style w:type="paragraph" w:styleId="PlainText">
    <w:name w:val="Plain Text"/>
    <w:basedOn w:val="Normal"/>
    <w:rsid w:val="00E50572"/>
    <w:rPr>
      <w:rFonts w:ascii="Tahoma" w:hAnsi="Tahoma" w:cs="Tahoma"/>
      <w:sz w:val="20"/>
      <w:szCs w:val="20"/>
    </w:rPr>
  </w:style>
  <w:style w:type="character" w:customStyle="1" w:styleId="NormalTahomaChar">
    <w:name w:val="Normal+Tahoma Char"/>
    <w:link w:val="NormalTahoma"/>
    <w:rsid w:val="00156432"/>
    <w:rPr>
      <w:rFonts w:ascii="Tahoma" w:hAnsi="Tahoma" w:cs="Tahoma"/>
      <w:b/>
      <w:sz w:val="24"/>
      <w:szCs w:val="24"/>
      <w:lang w:val="en-GB" w:eastAsia="en-GB" w:bidi="ar-SA"/>
    </w:rPr>
  </w:style>
  <w:style w:type="character" w:customStyle="1" w:styleId="legdslegrhslegp2text">
    <w:name w:val="legds legrhs legp2text"/>
    <w:basedOn w:val="DefaultParagraphFont"/>
    <w:rsid w:val="005977C8"/>
  </w:style>
  <w:style w:type="character" w:customStyle="1" w:styleId="legterm">
    <w:name w:val="legterm"/>
    <w:basedOn w:val="DefaultParagraphFont"/>
    <w:rsid w:val="005977C8"/>
  </w:style>
  <w:style w:type="character" w:styleId="Strong">
    <w:name w:val="Strong"/>
    <w:qFormat/>
    <w:rsid w:val="00790398"/>
    <w:rPr>
      <w:b/>
      <w:bCs/>
    </w:rPr>
  </w:style>
  <w:style w:type="paragraph" w:styleId="ListParagraph">
    <w:name w:val="List Paragraph"/>
    <w:basedOn w:val="Normal"/>
    <w:uiPriority w:val="34"/>
    <w:qFormat/>
    <w:rsid w:val="00201C64"/>
    <w:pPr>
      <w:ind w:left="720"/>
    </w:pPr>
  </w:style>
  <w:style w:type="paragraph" w:styleId="TOCHeading">
    <w:name w:val="TOC Heading"/>
    <w:basedOn w:val="Heading1"/>
    <w:next w:val="Normal"/>
    <w:uiPriority w:val="39"/>
    <w:qFormat/>
    <w:rsid w:val="00416CDF"/>
    <w:pPr>
      <w:keepLines/>
      <w:spacing w:before="480" w:after="0" w:line="276" w:lineRule="auto"/>
      <w:outlineLvl w:val="9"/>
    </w:pPr>
    <w:rPr>
      <w:rFonts w:ascii="Cambria" w:eastAsia="MS Gothic" w:hAnsi="Cambria" w:cs="Times New Roman"/>
      <w:color w:val="365F91"/>
      <w:kern w:val="0"/>
      <w:sz w:val="28"/>
      <w:szCs w:val="28"/>
      <w:lang w:val="en-US" w:eastAsia="ja-JP"/>
    </w:rPr>
  </w:style>
  <w:style w:type="paragraph" w:styleId="TOC2">
    <w:name w:val="toc 2"/>
    <w:basedOn w:val="Normal"/>
    <w:next w:val="Normal"/>
    <w:autoRedefine/>
    <w:uiPriority w:val="39"/>
    <w:unhideWhenUsed/>
    <w:qFormat/>
    <w:rsid w:val="0086546B"/>
    <w:pPr>
      <w:spacing w:before="240"/>
    </w:pPr>
    <w:rPr>
      <w:b/>
      <w:bCs/>
      <w:sz w:val="20"/>
      <w:szCs w:val="20"/>
    </w:rPr>
  </w:style>
  <w:style w:type="paragraph" w:styleId="TOC3">
    <w:name w:val="toc 3"/>
    <w:basedOn w:val="Normal"/>
    <w:next w:val="Normal"/>
    <w:autoRedefine/>
    <w:uiPriority w:val="39"/>
    <w:unhideWhenUsed/>
    <w:qFormat/>
    <w:rsid w:val="0086546B"/>
    <w:pPr>
      <w:ind w:left="240"/>
    </w:pPr>
    <w:rPr>
      <w:sz w:val="20"/>
      <w:szCs w:val="20"/>
    </w:rPr>
  </w:style>
  <w:style w:type="paragraph" w:styleId="TOC5">
    <w:name w:val="toc 5"/>
    <w:basedOn w:val="Normal"/>
    <w:next w:val="Normal"/>
    <w:autoRedefine/>
    <w:semiHidden/>
    <w:rsid w:val="004E3F45"/>
    <w:pPr>
      <w:ind w:left="720"/>
    </w:pPr>
    <w:rPr>
      <w:sz w:val="20"/>
      <w:szCs w:val="20"/>
    </w:rPr>
  </w:style>
  <w:style w:type="paragraph" w:styleId="TOC6">
    <w:name w:val="toc 6"/>
    <w:basedOn w:val="Normal"/>
    <w:next w:val="Normal"/>
    <w:autoRedefine/>
    <w:semiHidden/>
    <w:rsid w:val="004E3F45"/>
    <w:pPr>
      <w:ind w:left="960"/>
    </w:pPr>
    <w:rPr>
      <w:sz w:val="20"/>
      <w:szCs w:val="20"/>
    </w:rPr>
  </w:style>
  <w:style w:type="paragraph" w:styleId="TOC7">
    <w:name w:val="toc 7"/>
    <w:basedOn w:val="Normal"/>
    <w:next w:val="Normal"/>
    <w:autoRedefine/>
    <w:semiHidden/>
    <w:rsid w:val="004E3F45"/>
    <w:pPr>
      <w:ind w:left="1200"/>
    </w:pPr>
    <w:rPr>
      <w:sz w:val="20"/>
      <w:szCs w:val="20"/>
    </w:rPr>
  </w:style>
  <w:style w:type="paragraph" w:styleId="TOC8">
    <w:name w:val="toc 8"/>
    <w:basedOn w:val="Normal"/>
    <w:next w:val="Normal"/>
    <w:autoRedefine/>
    <w:semiHidden/>
    <w:rsid w:val="004E3F45"/>
    <w:pPr>
      <w:ind w:left="1440"/>
    </w:pPr>
    <w:rPr>
      <w:sz w:val="20"/>
      <w:szCs w:val="20"/>
    </w:rPr>
  </w:style>
  <w:style w:type="paragraph" w:styleId="TOC9">
    <w:name w:val="toc 9"/>
    <w:basedOn w:val="Normal"/>
    <w:next w:val="Normal"/>
    <w:autoRedefine/>
    <w:semiHidden/>
    <w:rsid w:val="004E3F45"/>
    <w:pPr>
      <w:ind w:left="1680"/>
    </w:pPr>
    <w:rPr>
      <w:sz w:val="20"/>
      <w:szCs w:val="20"/>
    </w:rPr>
  </w:style>
  <w:style w:type="paragraph" w:styleId="Header">
    <w:name w:val="header"/>
    <w:basedOn w:val="Normal"/>
    <w:link w:val="HeaderChar"/>
    <w:uiPriority w:val="99"/>
    <w:rsid w:val="00187DF1"/>
    <w:pPr>
      <w:tabs>
        <w:tab w:val="center" w:pos="4513"/>
        <w:tab w:val="right" w:pos="9026"/>
      </w:tabs>
    </w:pPr>
  </w:style>
  <w:style w:type="character" w:customStyle="1" w:styleId="HeaderChar">
    <w:name w:val="Header Char"/>
    <w:link w:val="Header"/>
    <w:uiPriority w:val="99"/>
    <w:rsid w:val="00187DF1"/>
    <w:rPr>
      <w:sz w:val="24"/>
      <w:szCs w:val="24"/>
    </w:rPr>
  </w:style>
  <w:style w:type="paragraph" w:styleId="FootnoteText">
    <w:name w:val="footnote text"/>
    <w:basedOn w:val="Normal"/>
    <w:link w:val="FootnoteTextChar"/>
    <w:rsid w:val="009761BC"/>
    <w:rPr>
      <w:sz w:val="20"/>
      <w:szCs w:val="20"/>
    </w:rPr>
  </w:style>
  <w:style w:type="character" w:customStyle="1" w:styleId="FootnoteTextChar">
    <w:name w:val="Footnote Text Char"/>
    <w:basedOn w:val="DefaultParagraphFont"/>
    <w:link w:val="FootnoteText"/>
    <w:rsid w:val="009761BC"/>
  </w:style>
</w:styles>
</file>

<file path=word/webSettings.xml><?xml version="1.0" encoding="utf-8"?>
<w:webSettings xmlns:r="http://schemas.openxmlformats.org/officeDocument/2006/relationships" xmlns:w="http://schemas.openxmlformats.org/wordprocessingml/2006/main">
  <w:divs>
    <w:div w:id="63453451">
      <w:bodyDiv w:val="1"/>
      <w:marLeft w:val="0"/>
      <w:marRight w:val="0"/>
      <w:marTop w:val="0"/>
      <w:marBottom w:val="0"/>
      <w:divBdr>
        <w:top w:val="none" w:sz="0" w:space="0" w:color="auto"/>
        <w:left w:val="none" w:sz="0" w:space="0" w:color="auto"/>
        <w:bottom w:val="none" w:sz="0" w:space="0" w:color="auto"/>
        <w:right w:val="none" w:sz="0" w:space="0" w:color="auto"/>
      </w:divBdr>
    </w:div>
    <w:div w:id="80761962">
      <w:bodyDiv w:val="1"/>
      <w:marLeft w:val="0"/>
      <w:marRight w:val="0"/>
      <w:marTop w:val="0"/>
      <w:marBottom w:val="0"/>
      <w:divBdr>
        <w:top w:val="none" w:sz="0" w:space="0" w:color="auto"/>
        <w:left w:val="none" w:sz="0" w:space="0" w:color="auto"/>
        <w:bottom w:val="none" w:sz="0" w:space="0" w:color="auto"/>
        <w:right w:val="none" w:sz="0" w:space="0" w:color="auto"/>
      </w:divBdr>
      <w:divsChild>
        <w:div w:id="1639267159">
          <w:marLeft w:val="0"/>
          <w:marRight w:val="0"/>
          <w:marTop w:val="0"/>
          <w:marBottom w:val="0"/>
          <w:divBdr>
            <w:top w:val="none" w:sz="0" w:space="0" w:color="auto"/>
            <w:left w:val="none" w:sz="0" w:space="0" w:color="auto"/>
            <w:bottom w:val="none" w:sz="0" w:space="0" w:color="auto"/>
            <w:right w:val="none" w:sz="0" w:space="0" w:color="auto"/>
          </w:divBdr>
          <w:divsChild>
            <w:div w:id="334113941">
              <w:marLeft w:val="0"/>
              <w:marRight w:val="0"/>
              <w:marTop w:val="0"/>
              <w:marBottom w:val="0"/>
              <w:divBdr>
                <w:top w:val="none" w:sz="0" w:space="0" w:color="auto"/>
                <w:left w:val="none" w:sz="0" w:space="0" w:color="auto"/>
                <w:bottom w:val="none" w:sz="0" w:space="0" w:color="auto"/>
                <w:right w:val="none" w:sz="0" w:space="0" w:color="auto"/>
              </w:divBdr>
              <w:divsChild>
                <w:div w:id="1417825736">
                  <w:marLeft w:val="0"/>
                  <w:marRight w:val="0"/>
                  <w:marTop w:val="0"/>
                  <w:marBottom w:val="0"/>
                  <w:divBdr>
                    <w:top w:val="none" w:sz="0" w:space="0" w:color="auto"/>
                    <w:left w:val="none" w:sz="0" w:space="0" w:color="auto"/>
                    <w:bottom w:val="none" w:sz="0" w:space="0" w:color="auto"/>
                    <w:right w:val="none" w:sz="0" w:space="0" w:color="auto"/>
                  </w:divBdr>
                  <w:divsChild>
                    <w:div w:id="1823615318">
                      <w:marLeft w:val="0"/>
                      <w:marRight w:val="0"/>
                      <w:marTop w:val="0"/>
                      <w:marBottom w:val="0"/>
                      <w:divBdr>
                        <w:top w:val="none" w:sz="0" w:space="0" w:color="auto"/>
                        <w:left w:val="none" w:sz="0" w:space="0" w:color="auto"/>
                        <w:bottom w:val="none" w:sz="0" w:space="0" w:color="auto"/>
                        <w:right w:val="none" w:sz="0" w:space="0" w:color="auto"/>
                      </w:divBdr>
                      <w:divsChild>
                        <w:div w:id="196743435">
                          <w:marLeft w:val="0"/>
                          <w:marRight w:val="0"/>
                          <w:marTop w:val="0"/>
                          <w:marBottom w:val="0"/>
                          <w:divBdr>
                            <w:top w:val="none" w:sz="0" w:space="0" w:color="auto"/>
                            <w:left w:val="none" w:sz="0" w:space="0" w:color="auto"/>
                            <w:bottom w:val="none" w:sz="0" w:space="0" w:color="auto"/>
                            <w:right w:val="none" w:sz="0" w:space="0" w:color="auto"/>
                          </w:divBdr>
                          <w:divsChild>
                            <w:div w:id="1953170563">
                              <w:marLeft w:val="0"/>
                              <w:marRight w:val="0"/>
                              <w:marTop w:val="0"/>
                              <w:marBottom w:val="0"/>
                              <w:divBdr>
                                <w:top w:val="none" w:sz="0" w:space="0" w:color="auto"/>
                                <w:left w:val="none" w:sz="0" w:space="0" w:color="auto"/>
                                <w:bottom w:val="none" w:sz="0" w:space="0" w:color="auto"/>
                                <w:right w:val="none" w:sz="0" w:space="0" w:color="auto"/>
                              </w:divBdr>
                              <w:divsChild>
                                <w:div w:id="280498507">
                                  <w:marLeft w:val="0"/>
                                  <w:marRight w:val="0"/>
                                  <w:marTop w:val="0"/>
                                  <w:marBottom w:val="0"/>
                                  <w:divBdr>
                                    <w:top w:val="none" w:sz="0" w:space="0" w:color="auto"/>
                                    <w:left w:val="none" w:sz="0" w:space="0" w:color="auto"/>
                                    <w:bottom w:val="none" w:sz="0" w:space="0" w:color="auto"/>
                                    <w:right w:val="none" w:sz="0" w:space="0" w:color="auto"/>
                                  </w:divBdr>
                                  <w:divsChild>
                                    <w:div w:id="948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854999">
      <w:bodyDiv w:val="1"/>
      <w:marLeft w:val="0"/>
      <w:marRight w:val="0"/>
      <w:marTop w:val="0"/>
      <w:marBottom w:val="0"/>
      <w:divBdr>
        <w:top w:val="none" w:sz="0" w:space="0" w:color="auto"/>
        <w:left w:val="none" w:sz="0" w:space="0" w:color="auto"/>
        <w:bottom w:val="none" w:sz="0" w:space="0" w:color="auto"/>
        <w:right w:val="none" w:sz="0" w:space="0" w:color="auto"/>
      </w:divBdr>
    </w:div>
    <w:div w:id="125053193">
      <w:bodyDiv w:val="1"/>
      <w:marLeft w:val="0"/>
      <w:marRight w:val="0"/>
      <w:marTop w:val="0"/>
      <w:marBottom w:val="0"/>
      <w:divBdr>
        <w:top w:val="none" w:sz="0" w:space="0" w:color="auto"/>
        <w:left w:val="none" w:sz="0" w:space="0" w:color="auto"/>
        <w:bottom w:val="none" w:sz="0" w:space="0" w:color="auto"/>
        <w:right w:val="none" w:sz="0" w:space="0" w:color="auto"/>
      </w:divBdr>
    </w:div>
    <w:div w:id="136387304">
      <w:bodyDiv w:val="1"/>
      <w:marLeft w:val="30"/>
      <w:marRight w:val="30"/>
      <w:marTop w:val="0"/>
      <w:marBottom w:val="0"/>
      <w:divBdr>
        <w:top w:val="none" w:sz="0" w:space="0" w:color="auto"/>
        <w:left w:val="none" w:sz="0" w:space="0" w:color="auto"/>
        <w:bottom w:val="none" w:sz="0" w:space="0" w:color="auto"/>
        <w:right w:val="none" w:sz="0" w:space="0" w:color="auto"/>
      </w:divBdr>
      <w:divsChild>
        <w:div w:id="761297151">
          <w:marLeft w:val="0"/>
          <w:marRight w:val="0"/>
          <w:marTop w:val="0"/>
          <w:marBottom w:val="0"/>
          <w:divBdr>
            <w:top w:val="none" w:sz="0" w:space="0" w:color="auto"/>
            <w:left w:val="none" w:sz="0" w:space="0" w:color="auto"/>
            <w:bottom w:val="none" w:sz="0" w:space="0" w:color="auto"/>
            <w:right w:val="none" w:sz="0" w:space="0" w:color="auto"/>
          </w:divBdr>
          <w:divsChild>
            <w:div w:id="538008116">
              <w:marLeft w:val="0"/>
              <w:marRight w:val="0"/>
              <w:marTop w:val="0"/>
              <w:marBottom w:val="0"/>
              <w:divBdr>
                <w:top w:val="none" w:sz="0" w:space="0" w:color="auto"/>
                <w:left w:val="none" w:sz="0" w:space="0" w:color="auto"/>
                <w:bottom w:val="none" w:sz="0" w:space="0" w:color="auto"/>
                <w:right w:val="none" w:sz="0" w:space="0" w:color="auto"/>
              </w:divBdr>
              <w:divsChild>
                <w:div w:id="2004161822">
                  <w:marLeft w:val="180"/>
                  <w:marRight w:val="0"/>
                  <w:marTop w:val="0"/>
                  <w:marBottom w:val="0"/>
                  <w:divBdr>
                    <w:top w:val="none" w:sz="0" w:space="0" w:color="auto"/>
                    <w:left w:val="none" w:sz="0" w:space="0" w:color="auto"/>
                    <w:bottom w:val="none" w:sz="0" w:space="0" w:color="auto"/>
                    <w:right w:val="none" w:sz="0" w:space="0" w:color="auto"/>
                  </w:divBdr>
                  <w:divsChild>
                    <w:div w:id="31857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22196">
      <w:bodyDiv w:val="1"/>
      <w:marLeft w:val="0"/>
      <w:marRight w:val="0"/>
      <w:marTop w:val="0"/>
      <w:marBottom w:val="0"/>
      <w:divBdr>
        <w:top w:val="none" w:sz="0" w:space="0" w:color="auto"/>
        <w:left w:val="none" w:sz="0" w:space="0" w:color="auto"/>
        <w:bottom w:val="none" w:sz="0" w:space="0" w:color="auto"/>
        <w:right w:val="none" w:sz="0" w:space="0" w:color="auto"/>
      </w:divBdr>
    </w:div>
    <w:div w:id="269896881">
      <w:bodyDiv w:val="1"/>
      <w:marLeft w:val="0"/>
      <w:marRight w:val="0"/>
      <w:marTop w:val="0"/>
      <w:marBottom w:val="0"/>
      <w:divBdr>
        <w:top w:val="none" w:sz="0" w:space="0" w:color="auto"/>
        <w:left w:val="none" w:sz="0" w:space="0" w:color="auto"/>
        <w:bottom w:val="none" w:sz="0" w:space="0" w:color="auto"/>
        <w:right w:val="none" w:sz="0" w:space="0" w:color="auto"/>
      </w:divBdr>
    </w:div>
    <w:div w:id="342129228">
      <w:bodyDiv w:val="1"/>
      <w:marLeft w:val="0"/>
      <w:marRight w:val="0"/>
      <w:marTop w:val="0"/>
      <w:marBottom w:val="0"/>
      <w:divBdr>
        <w:top w:val="none" w:sz="0" w:space="0" w:color="auto"/>
        <w:left w:val="none" w:sz="0" w:space="0" w:color="auto"/>
        <w:bottom w:val="none" w:sz="0" w:space="0" w:color="auto"/>
        <w:right w:val="none" w:sz="0" w:space="0" w:color="auto"/>
      </w:divBdr>
    </w:div>
    <w:div w:id="348605851">
      <w:bodyDiv w:val="1"/>
      <w:marLeft w:val="0"/>
      <w:marRight w:val="0"/>
      <w:marTop w:val="0"/>
      <w:marBottom w:val="0"/>
      <w:divBdr>
        <w:top w:val="none" w:sz="0" w:space="0" w:color="auto"/>
        <w:left w:val="none" w:sz="0" w:space="0" w:color="auto"/>
        <w:bottom w:val="none" w:sz="0" w:space="0" w:color="auto"/>
        <w:right w:val="none" w:sz="0" w:space="0" w:color="auto"/>
      </w:divBdr>
    </w:div>
    <w:div w:id="388039466">
      <w:bodyDiv w:val="1"/>
      <w:marLeft w:val="0"/>
      <w:marRight w:val="0"/>
      <w:marTop w:val="0"/>
      <w:marBottom w:val="0"/>
      <w:divBdr>
        <w:top w:val="none" w:sz="0" w:space="0" w:color="auto"/>
        <w:left w:val="none" w:sz="0" w:space="0" w:color="auto"/>
        <w:bottom w:val="none" w:sz="0" w:space="0" w:color="auto"/>
        <w:right w:val="none" w:sz="0" w:space="0" w:color="auto"/>
      </w:divBdr>
    </w:div>
    <w:div w:id="414208866">
      <w:bodyDiv w:val="1"/>
      <w:marLeft w:val="0"/>
      <w:marRight w:val="0"/>
      <w:marTop w:val="0"/>
      <w:marBottom w:val="0"/>
      <w:divBdr>
        <w:top w:val="none" w:sz="0" w:space="0" w:color="auto"/>
        <w:left w:val="none" w:sz="0" w:space="0" w:color="auto"/>
        <w:bottom w:val="none" w:sz="0" w:space="0" w:color="auto"/>
        <w:right w:val="none" w:sz="0" w:space="0" w:color="auto"/>
      </w:divBdr>
    </w:div>
    <w:div w:id="425733029">
      <w:bodyDiv w:val="1"/>
      <w:marLeft w:val="0"/>
      <w:marRight w:val="0"/>
      <w:marTop w:val="0"/>
      <w:marBottom w:val="0"/>
      <w:divBdr>
        <w:top w:val="none" w:sz="0" w:space="0" w:color="auto"/>
        <w:left w:val="none" w:sz="0" w:space="0" w:color="auto"/>
        <w:bottom w:val="none" w:sz="0" w:space="0" w:color="auto"/>
        <w:right w:val="none" w:sz="0" w:space="0" w:color="auto"/>
      </w:divBdr>
    </w:div>
    <w:div w:id="429468668">
      <w:bodyDiv w:val="1"/>
      <w:marLeft w:val="0"/>
      <w:marRight w:val="0"/>
      <w:marTop w:val="0"/>
      <w:marBottom w:val="0"/>
      <w:divBdr>
        <w:top w:val="none" w:sz="0" w:space="0" w:color="auto"/>
        <w:left w:val="none" w:sz="0" w:space="0" w:color="auto"/>
        <w:bottom w:val="none" w:sz="0" w:space="0" w:color="auto"/>
        <w:right w:val="none" w:sz="0" w:space="0" w:color="auto"/>
      </w:divBdr>
    </w:div>
    <w:div w:id="562764987">
      <w:bodyDiv w:val="1"/>
      <w:marLeft w:val="0"/>
      <w:marRight w:val="0"/>
      <w:marTop w:val="0"/>
      <w:marBottom w:val="0"/>
      <w:divBdr>
        <w:top w:val="none" w:sz="0" w:space="0" w:color="auto"/>
        <w:left w:val="none" w:sz="0" w:space="0" w:color="auto"/>
        <w:bottom w:val="none" w:sz="0" w:space="0" w:color="auto"/>
        <w:right w:val="none" w:sz="0" w:space="0" w:color="auto"/>
      </w:divBdr>
    </w:div>
    <w:div w:id="608396015">
      <w:bodyDiv w:val="1"/>
      <w:marLeft w:val="0"/>
      <w:marRight w:val="0"/>
      <w:marTop w:val="0"/>
      <w:marBottom w:val="0"/>
      <w:divBdr>
        <w:top w:val="none" w:sz="0" w:space="0" w:color="auto"/>
        <w:left w:val="none" w:sz="0" w:space="0" w:color="auto"/>
        <w:bottom w:val="none" w:sz="0" w:space="0" w:color="auto"/>
        <w:right w:val="none" w:sz="0" w:space="0" w:color="auto"/>
      </w:divBdr>
    </w:div>
    <w:div w:id="644159306">
      <w:bodyDiv w:val="1"/>
      <w:marLeft w:val="0"/>
      <w:marRight w:val="0"/>
      <w:marTop w:val="0"/>
      <w:marBottom w:val="0"/>
      <w:divBdr>
        <w:top w:val="none" w:sz="0" w:space="0" w:color="auto"/>
        <w:left w:val="none" w:sz="0" w:space="0" w:color="auto"/>
        <w:bottom w:val="none" w:sz="0" w:space="0" w:color="auto"/>
        <w:right w:val="none" w:sz="0" w:space="0" w:color="auto"/>
      </w:divBdr>
    </w:div>
    <w:div w:id="674307096">
      <w:bodyDiv w:val="1"/>
      <w:marLeft w:val="0"/>
      <w:marRight w:val="0"/>
      <w:marTop w:val="0"/>
      <w:marBottom w:val="0"/>
      <w:divBdr>
        <w:top w:val="none" w:sz="0" w:space="0" w:color="auto"/>
        <w:left w:val="none" w:sz="0" w:space="0" w:color="auto"/>
        <w:bottom w:val="none" w:sz="0" w:space="0" w:color="auto"/>
        <w:right w:val="none" w:sz="0" w:space="0" w:color="auto"/>
      </w:divBdr>
    </w:div>
    <w:div w:id="676269976">
      <w:bodyDiv w:val="1"/>
      <w:marLeft w:val="0"/>
      <w:marRight w:val="0"/>
      <w:marTop w:val="0"/>
      <w:marBottom w:val="0"/>
      <w:divBdr>
        <w:top w:val="none" w:sz="0" w:space="0" w:color="auto"/>
        <w:left w:val="none" w:sz="0" w:space="0" w:color="auto"/>
        <w:bottom w:val="none" w:sz="0" w:space="0" w:color="auto"/>
        <w:right w:val="none" w:sz="0" w:space="0" w:color="auto"/>
      </w:divBdr>
    </w:div>
    <w:div w:id="682703260">
      <w:bodyDiv w:val="1"/>
      <w:marLeft w:val="0"/>
      <w:marRight w:val="0"/>
      <w:marTop w:val="0"/>
      <w:marBottom w:val="0"/>
      <w:divBdr>
        <w:top w:val="none" w:sz="0" w:space="0" w:color="auto"/>
        <w:left w:val="none" w:sz="0" w:space="0" w:color="auto"/>
        <w:bottom w:val="none" w:sz="0" w:space="0" w:color="auto"/>
        <w:right w:val="none" w:sz="0" w:space="0" w:color="auto"/>
      </w:divBdr>
    </w:div>
    <w:div w:id="691348164">
      <w:bodyDiv w:val="1"/>
      <w:marLeft w:val="0"/>
      <w:marRight w:val="0"/>
      <w:marTop w:val="0"/>
      <w:marBottom w:val="0"/>
      <w:divBdr>
        <w:top w:val="none" w:sz="0" w:space="0" w:color="auto"/>
        <w:left w:val="none" w:sz="0" w:space="0" w:color="auto"/>
        <w:bottom w:val="none" w:sz="0" w:space="0" w:color="auto"/>
        <w:right w:val="none" w:sz="0" w:space="0" w:color="auto"/>
      </w:divBdr>
    </w:div>
    <w:div w:id="707145850">
      <w:bodyDiv w:val="1"/>
      <w:marLeft w:val="0"/>
      <w:marRight w:val="0"/>
      <w:marTop w:val="0"/>
      <w:marBottom w:val="0"/>
      <w:divBdr>
        <w:top w:val="none" w:sz="0" w:space="0" w:color="auto"/>
        <w:left w:val="none" w:sz="0" w:space="0" w:color="auto"/>
        <w:bottom w:val="none" w:sz="0" w:space="0" w:color="auto"/>
        <w:right w:val="none" w:sz="0" w:space="0" w:color="auto"/>
      </w:divBdr>
    </w:div>
    <w:div w:id="722170490">
      <w:bodyDiv w:val="1"/>
      <w:marLeft w:val="0"/>
      <w:marRight w:val="0"/>
      <w:marTop w:val="0"/>
      <w:marBottom w:val="0"/>
      <w:divBdr>
        <w:top w:val="none" w:sz="0" w:space="0" w:color="auto"/>
        <w:left w:val="none" w:sz="0" w:space="0" w:color="auto"/>
        <w:bottom w:val="none" w:sz="0" w:space="0" w:color="auto"/>
        <w:right w:val="none" w:sz="0" w:space="0" w:color="auto"/>
      </w:divBdr>
    </w:div>
    <w:div w:id="736318896">
      <w:bodyDiv w:val="1"/>
      <w:marLeft w:val="0"/>
      <w:marRight w:val="0"/>
      <w:marTop w:val="0"/>
      <w:marBottom w:val="0"/>
      <w:divBdr>
        <w:top w:val="none" w:sz="0" w:space="0" w:color="auto"/>
        <w:left w:val="none" w:sz="0" w:space="0" w:color="auto"/>
        <w:bottom w:val="none" w:sz="0" w:space="0" w:color="auto"/>
        <w:right w:val="none" w:sz="0" w:space="0" w:color="auto"/>
      </w:divBdr>
    </w:div>
    <w:div w:id="738408025">
      <w:bodyDiv w:val="1"/>
      <w:marLeft w:val="0"/>
      <w:marRight w:val="0"/>
      <w:marTop w:val="0"/>
      <w:marBottom w:val="0"/>
      <w:divBdr>
        <w:top w:val="none" w:sz="0" w:space="0" w:color="auto"/>
        <w:left w:val="none" w:sz="0" w:space="0" w:color="auto"/>
        <w:bottom w:val="none" w:sz="0" w:space="0" w:color="auto"/>
        <w:right w:val="none" w:sz="0" w:space="0" w:color="auto"/>
      </w:divBdr>
    </w:div>
    <w:div w:id="740904852">
      <w:bodyDiv w:val="1"/>
      <w:marLeft w:val="0"/>
      <w:marRight w:val="0"/>
      <w:marTop w:val="0"/>
      <w:marBottom w:val="0"/>
      <w:divBdr>
        <w:top w:val="none" w:sz="0" w:space="0" w:color="auto"/>
        <w:left w:val="none" w:sz="0" w:space="0" w:color="auto"/>
        <w:bottom w:val="none" w:sz="0" w:space="0" w:color="auto"/>
        <w:right w:val="none" w:sz="0" w:space="0" w:color="auto"/>
      </w:divBdr>
    </w:div>
    <w:div w:id="753432581">
      <w:bodyDiv w:val="1"/>
      <w:marLeft w:val="0"/>
      <w:marRight w:val="0"/>
      <w:marTop w:val="0"/>
      <w:marBottom w:val="0"/>
      <w:divBdr>
        <w:top w:val="none" w:sz="0" w:space="0" w:color="auto"/>
        <w:left w:val="none" w:sz="0" w:space="0" w:color="auto"/>
        <w:bottom w:val="none" w:sz="0" w:space="0" w:color="auto"/>
        <w:right w:val="none" w:sz="0" w:space="0" w:color="auto"/>
      </w:divBdr>
    </w:div>
    <w:div w:id="758795905">
      <w:bodyDiv w:val="1"/>
      <w:marLeft w:val="0"/>
      <w:marRight w:val="0"/>
      <w:marTop w:val="0"/>
      <w:marBottom w:val="0"/>
      <w:divBdr>
        <w:top w:val="none" w:sz="0" w:space="0" w:color="auto"/>
        <w:left w:val="none" w:sz="0" w:space="0" w:color="auto"/>
        <w:bottom w:val="none" w:sz="0" w:space="0" w:color="auto"/>
        <w:right w:val="none" w:sz="0" w:space="0" w:color="auto"/>
      </w:divBdr>
    </w:div>
    <w:div w:id="764568816">
      <w:bodyDiv w:val="1"/>
      <w:marLeft w:val="0"/>
      <w:marRight w:val="0"/>
      <w:marTop w:val="0"/>
      <w:marBottom w:val="0"/>
      <w:divBdr>
        <w:top w:val="none" w:sz="0" w:space="0" w:color="auto"/>
        <w:left w:val="none" w:sz="0" w:space="0" w:color="auto"/>
        <w:bottom w:val="none" w:sz="0" w:space="0" w:color="auto"/>
        <w:right w:val="none" w:sz="0" w:space="0" w:color="auto"/>
      </w:divBdr>
    </w:div>
    <w:div w:id="792794560">
      <w:bodyDiv w:val="1"/>
      <w:marLeft w:val="0"/>
      <w:marRight w:val="0"/>
      <w:marTop w:val="0"/>
      <w:marBottom w:val="0"/>
      <w:divBdr>
        <w:top w:val="none" w:sz="0" w:space="0" w:color="auto"/>
        <w:left w:val="none" w:sz="0" w:space="0" w:color="auto"/>
        <w:bottom w:val="none" w:sz="0" w:space="0" w:color="auto"/>
        <w:right w:val="none" w:sz="0" w:space="0" w:color="auto"/>
      </w:divBdr>
    </w:div>
    <w:div w:id="798492264">
      <w:bodyDiv w:val="1"/>
      <w:marLeft w:val="0"/>
      <w:marRight w:val="0"/>
      <w:marTop w:val="0"/>
      <w:marBottom w:val="0"/>
      <w:divBdr>
        <w:top w:val="none" w:sz="0" w:space="0" w:color="auto"/>
        <w:left w:val="none" w:sz="0" w:space="0" w:color="auto"/>
        <w:bottom w:val="none" w:sz="0" w:space="0" w:color="auto"/>
        <w:right w:val="none" w:sz="0" w:space="0" w:color="auto"/>
      </w:divBdr>
    </w:div>
    <w:div w:id="803932909">
      <w:bodyDiv w:val="1"/>
      <w:marLeft w:val="0"/>
      <w:marRight w:val="0"/>
      <w:marTop w:val="0"/>
      <w:marBottom w:val="0"/>
      <w:divBdr>
        <w:top w:val="none" w:sz="0" w:space="0" w:color="auto"/>
        <w:left w:val="none" w:sz="0" w:space="0" w:color="auto"/>
        <w:bottom w:val="none" w:sz="0" w:space="0" w:color="auto"/>
        <w:right w:val="none" w:sz="0" w:space="0" w:color="auto"/>
      </w:divBdr>
    </w:div>
    <w:div w:id="807628860">
      <w:bodyDiv w:val="1"/>
      <w:marLeft w:val="0"/>
      <w:marRight w:val="0"/>
      <w:marTop w:val="0"/>
      <w:marBottom w:val="0"/>
      <w:divBdr>
        <w:top w:val="none" w:sz="0" w:space="0" w:color="auto"/>
        <w:left w:val="none" w:sz="0" w:space="0" w:color="auto"/>
        <w:bottom w:val="none" w:sz="0" w:space="0" w:color="auto"/>
        <w:right w:val="none" w:sz="0" w:space="0" w:color="auto"/>
      </w:divBdr>
    </w:div>
    <w:div w:id="834883632">
      <w:bodyDiv w:val="1"/>
      <w:marLeft w:val="0"/>
      <w:marRight w:val="0"/>
      <w:marTop w:val="0"/>
      <w:marBottom w:val="0"/>
      <w:divBdr>
        <w:top w:val="none" w:sz="0" w:space="0" w:color="auto"/>
        <w:left w:val="none" w:sz="0" w:space="0" w:color="auto"/>
        <w:bottom w:val="none" w:sz="0" w:space="0" w:color="auto"/>
        <w:right w:val="none" w:sz="0" w:space="0" w:color="auto"/>
      </w:divBdr>
    </w:div>
    <w:div w:id="838809419">
      <w:bodyDiv w:val="1"/>
      <w:marLeft w:val="0"/>
      <w:marRight w:val="0"/>
      <w:marTop w:val="0"/>
      <w:marBottom w:val="0"/>
      <w:divBdr>
        <w:top w:val="none" w:sz="0" w:space="0" w:color="auto"/>
        <w:left w:val="none" w:sz="0" w:space="0" w:color="auto"/>
        <w:bottom w:val="none" w:sz="0" w:space="0" w:color="auto"/>
        <w:right w:val="none" w:sz="0" w:space="0" w:color="auto"/>
      </w:divBdr>
    </w:div>
    <w:div w:id="839731689">
      <w:bodyDiv w:val="1"/>
      <w:marLeft w:val="0"/>
      <w:marRight w:val="0"/>
      <w:marTop w:val="0"/>
      <w:marBottom w:val="0"/>
      <w:divBdr>
        <w:top w:val="none" w:sz="0" w:space="0" w:color="auto"/>
        <w:left w:val="none" w:sz="0" w:space="0" w:color="auto"/>
        <w:bottom w:val="none" w:sz="0" w:space="0" w:color="auto"/>
        <w:right w:val="none" w:sz="0" w:space="0" w:color="auto"/>
      </w:divBdr>
    </w:div>
    <w:div w:id="906652954">
      <w:bodyDiv w:val="1"/>
      <w:marLeft w:val="0"/>
      <w:marRight w:val="0"/>
      <w:marTop w:val="0"/>
      <w:marBottom w:val="0"/>
      <w:divBdr>
        <w:top w:val="none" w:sz="0" w:space="0" w:color="auto"/>
        <w:left w:val="none" w:sz="0" w:space="0" w:color="auto"/>
        <w:bottom w:val="none" w:sz="0" w:space="0" w:color="auto"/>
        <w:right w:val="none" w:sz="0" w:space="0" w:color="auto"/>
      </w:divBdr>
    </w:div>
    <w:div w:id="1009065738">
      <w:bodyDiv w:val="1"/>
      <w:marLeft w:val="0"/>
      <w:marRight w:val="0"/>
      <w:marTop w:val="0"/>
      <w:marBottom w:val="0"/>
      <w:divBdr>
        <w:top w:val="none" w:sz="0" w:space="0" w:color="auto"/>
        <w:left w:val="none" w:sz="0" w:space="0" w:color="auto"/>
        <w:bottom w:val="none" w:sz="0" w:space="0" w:color="auto"/>
        <w:right w:val="none" w:sz="0" w:space="0" w:color="auto"/>
      </w:divBdr>
    </w:div>
    <w:div w:id="1074159131">
      <w:bodyDiv w:val="1"/>
      <w:marLeft w:val="0"/>
      <w:marRight w:val="0"/>
      <w:marTop w:val="0"/>
      <w:marBottom w:val="0"/>
      <w:divBdr>
        <w:top w:val="none" w:sz="0" w:space="0" w:color="auto"/>
        <w:left w:val="none" w:sz="0" w:space="0" w:color="auto"/>
        <w:bottom w:val="none" w:sz="0" w:space="0" w:color="auto"/>
        <w:right w:val="none" w:sz="0" w:space="0" w:color="auto"/>
      </w:divBdr>
    </w:div>
    <w:div w:id="1144392477">
      <w:bodyDiv w:val="1"/>
      <w:marLeft w:val="0"/>
      <w:marRight w:val="0"/>
      <w:marTop w:val="0"/>
      <w:marBottom w:val="0"/>
      <w:divBdr>
        <w:top w:val="none" w:sz="0" w:space="0" w:color="auto"/>
        <w:left w:val="none" w:sz="0" w:space="0" w:color="auto"/>
        <w:bottom w:val="none" w:sz="0" w:space="0" w:color="auto"/>
        <w:right w:val="none" w:sz="0" w:space="0" w:color="auto"/>
      </w:divBdr>
    </w:div>
    <w:div w:id="1150905015">
      <w:bodyDiv w:val="1"/>
      <w:marLeft w:val="0"/>
      <w:marRight w:val="0"/>
      <w:marTop w:val="0"/>
      <w:marBottom w:val="0"/>
      <w:divBdr>
        <w:top w:val="none" w:sz="0" w:space="0" w:color="auto"/>
        <w:left w:val="none" w:sz="0" w:space="0" w:color="auto"/>
        <w:bottom w:val="none" w:sz="0" w:space="0" w:color="auto"/>
        <w:right w:val="none" w:sz="0" w:space="0" w:color="auto"/>
      </w:divBdr>
    </w:div>
    <w:div w:id="1162625435">
      <w:bodyDiv w:val="1"/>
      <w:marLeft w:val="0"/>
      <w:marRight w:val="0"/>
      <w:marTop w:val="0"/>
      <w:marBottom w:val="0"/>
      <w:divBdr>
        <w:top w:val="none" w:sz="0" w:space="0" w:color="auto"/>
        <w:left w:val="none" w:sz="0" w:space="0" w:color="auto"/>
        <w:bottom w:val="none" w:sz="0" w:space="0" w:color="auto"/>
        <w:right w:val="none" w:sz="0" w:space="0" w:color="auto"/>
      </w:divBdr>
    </w:div>
    <w:div w:id="1209876142">
      <w:bodyDiv w:val="1"/>
      <w:marLeft w:val="0"/>
      <w:marRight w:val="0"/>
      <w:marTop w:val="0"/>
      <w:marBottom w:val="0"/>
      <w:divBdr>
        <w:top w:val="none" w:sz="0" w:space="0" w:color="auto"/>
        <w:left w:val="none" w:sz="0" w:space="0" w:color="auto"/>
        <w:bottom w:val="none" w:sz="0" w:space="0" w:color="auto"/>
        <w:right w:val="none" w:sz="0" w:space="0" w:color="auto"/>
      </w:divBdr>
    </w:div>
    <w:div w:id="1271350688">
      <w:bodyDiv w:val="1"/>
      <w:marLeft w:val="0"/>
      <w:marRight w:val="0"/>
      <w:marTop w:val="0"/>
      <w:marBottom w:val="0"/>
      <w:divBdr>
        <w:top w:val="none" w:sz="0" w:space="0" w:color="auto"/>
        <w:left w:val="none" w:sz="0" w:space="0" w:color="auto"/>
        <w:bottom w:val="none" w:sz="0" w:space="0" w:color="auto"/>
        <w:right w:val="none" w:sz="0" w:space="0" w:color="auto"/>
      </w:divBdr>
    </w:div>
    <w:div w:id="1328898021">
      <w:bodyDiv w:val="1"/>
      <w:marLeft w:val="0"/>
      <w:marRight w:val="0"/>
      <w:marTop w:val="0"/>
      <w:marBottom w:val="0"/>
      <w:divBdr>
        <w:top w:val="none" w:sz="0" w:space="0" w:color="auto"/>
        <w:left w:val="none" w:sz="0" w:space="0" w:color="auto"/>
        <w:bottom w:val="none" w:sz="0" w:space="0" w:color="auto"/>
        <w:right w:val="none" w:sz="0" w:space="0" w:color="auto"/>
      </w:divBdr>
      <w:divsChild>
        <w:div w:id="456147858">
          <w:marLeft w:val="0"/>
          <w:marRight w:val="0"/>
          <w:marTop w:val="0"/>
          <w:marBottom w:val="0"/>
          <w:divBdr>
            <w:top w:val="none" w:sz="0" w:space="0" w:color="auto"/>
            <w:left w:val="none" w:sz="0" w:space="0" w:color="auto"/>
            <w:bottom w:val="none" w:sz="0" w:space="0" w:color="auto"/>
            <w:right w:val="none" w:sz="0" w:space="0" w:color="auto"/>
          </w:divBdr>
          <w:divsChild>
            <w:div w:id="948269912">
              <w:marLeft w:val="0"/>
              <w:marRight w:val="0"/>
              <w:marTop w:val="0"/>
              <w:marBottom w:val="0"/>
              <w:divBdr>
                <w:top w:val="single" w:sz="2" w:space="0" w:color="FFFFFF"/>
                <w:left w:val="single" w:sz="6" w:space="0" w:color="FFFFFF"/>
                <w:bottom w:val="single" w:sz="6" w:space="0" w:color="FFFFFF"/>
                <w:right w:val="single" w:sz="6" w:space="0" w:color="FFFFFF"/>
              </w:divBdr>
              <w:divsChild>
                <w:div w:id="1511871242">
                  <w:marLeft w:val="0"/>
                  <w:marRight w:val="0"/>
                  <w:marTop w:val="0"/>
                  <w:marBottom w:val="0"/>
                  <w:divBdr>
                    <w:top w:val="single" w:sz="6" w:space="1" w:color="D3D3D3"/>
                    <w:left w:val="none" w:sz="0" w:space="0" w:color="auto"/>
                    <w:bottom w:val="none" w:sz="0" w:space="0" w:color="auto"/>
                    <w:right w:val="none" w:sz="0" w:space="0" w:color="auto"/>
                  </w:divBdr>
                  <w:divsChild>
                    <w:div w:id="1986860346">
                      <w:marLeft w:val="0"/>
                      <w:marRight w:val="0"/>
                      <w:marTop w:val="0"/>
                      <w:marBottom w:val="0"/>
                      <w:divBdr>
                        <w:top w:val="none" w:sz="0" w:space="0" w:color="auto"/>
                        <w:left w:val="none" w:sz="0" w:space="0" w:color="auto"/>
                        <w:bottom w:val="none" w:sz="0" w:space="0" w:color="auto"/>
                        <w:right w:val="none" w:sz="0" w:space="0" w:color="auto"/>
                      </w:divBdr>
                      <w:divsChild>
                        <w:div w:id="480773277">
                          <w:marLeft w:val="0"/>
                          <w:marRight w:val="0"/>
                          <w:marTop w:val="0"/>
                          <w:marBottom w:val="0"/>
                          <w:divBdr>
                            <w:top w:val="none" w:sz="0" w:space="0" w:color="auto"/>
                            <w:left w:val="none" w:sz="0" w:space="0" w:color="auto"/>
                            <w:bottom w:val="none" w:sz="0" w:space="0" w:color="auto"/>
                            <w:right w:val="none" w:sz="0" w:space="0" w:color="auto"/>
                          </w:divBdr>
                          <w:divsChild>
                            <w:div w:id="1888879146">
                              <w:marLeft w:val="0"/>
                              <w:marRight w:val="0"/>
                              <w:marTop w:val="0"/>
                              <w:marBottom w:val="0"/>
                              <w:divBdr>
                                <w:top w:val="single" w:sz="6" w:space="8" w:color="7A8093"/>
                                <w:left w:val="single" w:sz="6" w:space="8" w:color="7A8093"/>
                                <w:bottom w:val="single" w:sz="6" w:space="8" w:color="7A8093"/>
                                <w:right w:val="single" w:sz="6" w:space="8" w:color="7A8093"/>
                              </w:divBdr>
                            </w:div>
                          </w:divsChild>
                        </w:div>
                      </w:divsChild>
                    </w:div>
                  </w:divsChild>
                </w:div>
              </w:divsChild>
            </w:div>
          </w:divsChild>
        </w:div>
      </w:divsChild>
    </w:div>
    <w:div w:id="1336104879">
      <w:bodyDiv w:val="1"/>
      <w:marLeft w:val="0"/>
      <w:marRight w:val="0"/>
      <w:marTop w:val="0"/>
      <w:marBottom w:val="0"/>
      <w:divBdr>
        <w:top w:val="none" w:sz="0" w:space="0" w:color="auto"/>
        <w:left w:val="none" w:sz="0" w:space="0" w:color="auto"/>
        <w:bottom w:val="none" w:sz="0" w:space="0" w:color="auto"/>
        <w:right w:val="none" w:sz="0" w:space="0" w:color="auto"/>
      </w:divBdr>
    </w:div>
    <w:div w:id="1369380651">
      <w:bodyDiv w:val="1"/>
      <w:marLeft w:val="0"/>
      <w:marRight w:val="0"/>
      <w:marTop w:val="0"/>
      <w:marBottom w:val="0"/>
      <w:divBdr>
        <w:top w:val="none" w:sz="0" w:space="0" w:color="auto"/>
        <w:left w:val="none" w:sz="0" w:space="0" w:color="auto"/>
        <w:bottom w:val="none" w:sz="0" w:space="0" w:color="auto"/>
        <w:right w:val="none" w:sz="0" w:space="0" w:color="auto"/>
      </w:divBdr>
    </w:div>
    <w:div w:id="1384060643">
      <w:bodyDiv w:val="1"/>
      <w:marLeft w:val="0"/>
      <w:marRight w:val="0"/>
      <w:marTop w:val="0"/>
      <w:marBottom w:val="0"/>
      <w:divBdr>
        <w:top w:val="none" w:sz="0" w:space="0" w:color="auto"/>
        <w:left w:val="none" w:sz="0" w:space="0" w:color="auto"/>
        <w:bottom w:val="none" w:sz="0" w:space="0" w:color="auto"/>
        <w:right w:val="none" w:sz="0" w:space="0" w:color="auto"/>
      </w:divBdr>
    </w:div>
    <w:div w:id="1386022290">
      <w:bodyDiv w:val="1"/>
      <w:marLeft w:val="0"/>
      <w:marRight w:val="0"/>
      <w:marTop w:val="0"/>
      <w:marBottom w:val="0"/>
      <w:divBdr>
        <w:top w:val="none" w:sz="0" w:space="0" w:color="auto"/>
        <w:left w:val="none" w:sz="0" w:space="0" w:color="auto"/>
        <w:bottom w:val="none" w:sz="0" w:space="0" w:color="auto"/>
        <w:right w:val="none" w:sz="0" w:space="0" w:color="auto"/>
      </w:divBdr>
    </w:div>
    <w:div w:id="1387147522">
      <w:bodyDiv w:val="1"/>
      <w:marLeft w:val="0"/>
      <w:marRight w:val="0"/>
      <w:marTop w:val="0"/>
      <w:marBottom w:val="0"/>
      <w:divBdr>
        <w:top w:val="none" w:sz="0" w:space="0" w:color="auto"/>
        <w:left w:val="none" w:sz="0" w:space="0" w:color="auto"/>
        <w:bottom w:val="none" w:sz="0" w:space="0" w:color="auto"/>
        <w:right w:val="none" w:sz="0" w:space="0" w:color="auto"/>
      </w:divBdr>
    </w:div>
    <w:div w:id="1401517820">
      <w:bodyDiv w:val="1"/>
      <w:marLeft w:val="0"/>
      <w:marRight w:val="0"/>
      <w:marTop w:val="0"/>
      <w:marBottom w:val="0"/>
      <w:divBdr>
        <w:top w:val="none" w:sz="0" w:space="0" w:color="auto"/>
        <w:left w:val="none" w:sz="0" w:space="0" w:color="auto"/>
        <w:bottom w:val="none" w:sz="0" w:space="0" w:color="auto"/>
        <w:right w:val="none" w:sz="0" w:space="0" w:color="auto"/>
      </w:divBdr>
    </w:div>
    <w:div w:id="1445926661">
      <w:bodyDiv w:val="1"/>
      <w:marLeft w:val="0"/>
      <w:marRight w:val="0"/>
      <w:marTop w:val="0"/>
      <w:marBottom w:val="0"/>
      <w:divBdr>
        <w:top w:val="none" w:sz="0" w:space="0" w:color="auto"/>
        <w:left w:val="none" w:sz="0" w:space="0" w:color="auto"/>
        <w:bottom w:val="none" w:sz="0" w:space="0" w:color="auto"/>
        <w:right w:val="none" w:sz="0" w:space="0" w:color="auto"/>
      </w:divBdr>
    </w:div>
    <w:div w:id="1451587141">
      <w:bodyDiv w:val="1"/>
      <w:marLeft w:val="0"/>
      <w:marRight w:val="0"/>
      <w:marTop w:val="0"/>
      <w:marBottom w:val="0"/>
      <w:divBdr>
        <w:top w:val="none" w:sz="0" w:space="0" w:color="auto"/>
        <w:left w:val="none" w:sz="0" w:space="0" w:color="auto"/>
        <w:bottom w:val="none" w:sz="0" w:space="0" w:color="auto"/>
        <w:right w:val="none" w:sz="0" w:space="0" w:color="auto"/>
      </w:divBdr>
    </w:div>
    <w:div w:id="1485004408">
      <w:bodyDiv w:val="1"/>
      <w:marLeft w:val="0"/>
      <w:marRight w:val="0"/>
      <w:marTop w:val="0"/>
      <w:marBottom w:val="0"/>
      <w:divBdr>
        <w:top w:val="none" w:sz="0" w:space="0" w:color="auto"/>
        <w:left w:val="none" w:sz="0" w:space="0" w:color="auto"/>
        <w:bottom w:val="none" w:sz="0" w:space="0" w:color="auto"/>
        <w:right w:val="none" w:sz="0" w:space="0" w:color="auto"/>
      </w:divBdr>
    </w:div>
    <w:div w:id="1501849002">
      <w:bodyDiv w:val="1"/>
      <w:marLeft w:val="0"/>
      <w:marRight w:val="0"/>
      <w:marTop w:val="0"/>
      <w:marBottom w:val="0"/>
      <w:divBdr>
        <w:top w:val="none" w:sz="0" w:space="0" w:color="auto"/>
        <w:left w:val="none" w:sz="0" w:space="0" w:color="auto"/>
        <w:bottom w:val="none" w:sz="0" w:space="0" w:color="auto"/>
        <w:right w:val="none" w:sz="0" w:space="0" w:color="auto"/>
      </w:divBdr>
    </w:div>
    <w:div w:id="1520923548">
      <w:bodyDiv w:val="1"/>
      <w:marLeft w:val="0"/>
      <w:marRight w:val="0"/>
      <w:marTop w:val="0"/>
      <w:marBottom w:val="0"/>
      <w:divBdr>
        <w:top w:val="none" w:sz="0" w:space="0" w:color="auto"/>
        <w:left w:val="none" w:sz="0" w:space="0" w:color="auto"/>
        <w:bottom w:val="none" w:sz="0" w:space="0" w:color="auto"/>
        <w:right w:val="none" w:sz="0" w:space="0" w:color="auto"/>
      </w:divBdr>
    </w:div>
    <w:div w:id="1540585396">
      <w:bodyDiv w:val="1"/>
      <w:marLeft w:val="0"/>
      <w:marRight w:val="0"/>
      <w:marTop w:val="0"/>
      <w:marBottom w:val="0"/>
      <w:divBdr>
        <w:top w:val="none" w:sz="0" w:space="0" w:color="auto"/>
        <w:left w:val="none" w:sz="0" w:space="0" w:color="auto"/>
        <w:bottom w:val="none" w:sz="0" w:space="0" w:color="auto"/>
        <w:right w:val="none" w:sz="0" w:space="0" w:color="auto"/>
      </w:divBdr>
    </w:div>
    <w:div w:id="1548643305">
      <w:bodyDiv w:val="1"/>
      <w:marLeft w:val="0"/>
      <w:marRight w:val="0"/>
      <w:marTop w:val="0"/>
      <w:marBottom w:val="0"/>
      <w:divBdr>
        <w:top w:val="none" w:sz="0" w:space="0" w:color="auto"/>
        <w:left w:val="none" w:sz="0" w:space="0" w:color="auto"/>
        <w:bottom w:val="none" w:sz="0" w:space="0" w:color="auto"/>
        <w:right w:val="none" w:sz="0" w:space="0" w:color="auto"/>
      </w:divBdr>
    </w:div>
    <w:div w:id="1566720815">
      <w:bodyDiv w:val="1"/>
      <w:marLeft w:val="0"/>
      <w:marRight w:val="0"/>
      <w:marTop w:val="0"/>
      <w:marBottom w:val="0"/>
      <w:divBdr>
        <w:top w:val="none" w:sz="0" w:space="0" w:color="auto"/>
        <w:left w:val="none" w:sz="0" w:space="0" w:color="auto"/>
        <w:bottom w:val="none" w:sz="0" w:space="0" w:color="auto"/>
        <w:right w:val="none" w:sz="0" w:space="0" w:color="auto"/>
      </w:divBdr>
    </w:div>
    <w:div w:id="1570798387">
      <w:bodyDiv w:val="1"/>
      <w:marLeft w:val="0"/>
      <w:marRight w:val="0"/>
      <w:marTop w:val="0"/>
      <w:marBottom w:val="0"/>
      <w:divBdr>
        <w:top w:val="none" w:sz="0" w:space="0" w:color="auto"/>
        <w:left w:val="none" w:sz="0" w:space="0" w:color="auto"/>
        <w:bottom w:val="none" w:sz="0" w:space="0" w:color="auto"/>
        <w:right w:val="none" w:sz="0" w:space="0" w:color="auto"/>
      </w:divBdr>
    </w:div>
    <w:div w:id="1617638503">
      <w:bodyDiv w:val="1"/>
      <w:marLeft w:val="0"/>
      <w:marRight w:val="0"/>
      <w:marTop w:val="0"/>
      <w:marBottom w:val="0"/>
      <w:divBdr>
        <w:top w:val="none" w:sz="0" w:space="0" w:color="auto"/>
        <w:left w:val="none" w:sz="0" w:space="0" w:color="auto"/>
        <w:bottom w:val="none" w:sz="0" w:space="0" w:color="auto"/>
        <w:right w:val="none" w:sz="0" w:space="0" w:color="auto"/>
      </w:divBdr>
    </w:div>
    <w:div w:id="1622690744">
      <w:bodyDiv w:val="1"/>
      <w:marLeft w:val="0"/>
      <w:marRight w:val="0"/>
      <w:marTop w:val="0"/>
      <w:marBottom w:val="0"/>
      <w:divBdr>
        <w:top w:val="none" w:sz="0" w:space="0" w:color="auto"/>
        <w:left w:val="none" w:sz="0" w:space="0" w:color="auto"/>
        <w:bottom w:val="none" w:sz="0" w:space="0" w:color="auto"/>
        <w:right w:val="none" w:sz="0" w:space="0" w:color="auto"/>
      </w:divBdr>
    </w:div>
    <w:div w:id="1642342988">
      <w:bodyDiv w:val="1"/>
      <w:marLeft w:val="0"/>
      <w:marRight w:val="0"/>
      <w:marTop w:val="0"/>
      <w:marBottom w:val="0"/>
      <w:divBdr>
        <w:top w:val="none" w:sz="0" w:space="0" w:color="auto"/>
        <w:left w:val="none" w:sz="0" w:space="0" w:color="auto"/>
        <w:bottom w:val="none" w:sz="0" w:space="0" w:color="auto"/>
        <w:right w:val="none" w:sz="0" w:space="0" w:color="auto"/>
      </w:divBdr>
    </w:div>
    <w:div w:id="1746565262">
      <w:bodyDiv w:val="1"/>
      <w:marLeft w:val="0"/>
      <w:marRight w:val="0"/>
      <w:marTop w:val="0"/>
      <w:marBottom w:val="0"/>
      <w:divBdr>
        <w:top w:val="none" w:sz="0" w:space="0" w:color="auto"/>
        <w:left w:val="none" w:sz="0" w:space="0" w:color="auto"/>
        <w:bottom w:val="none" w:sz="0" w:space="0" w:color="auto"/>
        <w:right w:val="none" w:sz="0" w:space="0" w:color="auto"/>
      </w:divBdr>
    </w:div>
    <w:div w:id="1768647197">
      <w:bodyDiv w:val="1"/>
      <w:marLeft w:val="0"/>
      <w:marRight w:val="0"/>
      <w:marTop w:val="0"/>
      <w:marBottom w:val="0"/>
      <w:divBdr>
        <w:top w:val="none" w:sz="0" w:space="0" w:color="auto"/>
        <w:left w:val="none" w:sz="0" w:space="0" w:color="auto"/>
        <w:bottom w:val="none" w:sz="0" w:space="0" w:color="auto"/>
        <w:right w:val="none" w:sz="0" w:space="0" w:color="auto"/>
      </w:divBdr>
    </w:div>
    <w:div w:id="1800882401">
      <w:bodyDiv w:val="1"/>
      <w:marLeft w:val="0"/>
      <w:marRight w:val="0"/>
      <w:marTop w:val="0"/>
      <w:marBottom w:val="0"/>
      <w:divBdr>
        <w:top w:val="none" w:sz="0" w:space="0" w:color="auto"/>
        <w:left w:val="none" w:sz="0" w:space="0" w:color="auto"/>
        <w:bottom w:val="none" w:sz="0" w:space="0" w:color="auto"/>
        <w:right w:val="none" w:sz="0" w:space="0" w:color="auto"/>
      </w:divBdr>
    </w:div>
    <w:div w:id="1819111617">
      <w:bodyDiv w:val="1"/>
      <w:marLeft w:val="0"/>
      <w:marRight w:val="0"/>
      <w:marTop w:val="0"/>
      <w:marBottom w:val="0"/>
      <w:divBdr>
        <w:top w:val="none" w:sz="0" w:space="0" w:color="auto"/>
        <w:left w:val="none" w:sz="0" w:space="0" w:color="auto"/>
        <w:bottom w:val="none" w:sz="0" w:space="0" w:color="auto"/>
        <w:right w:val="none" w:sz="0" w:space="0" w:color="auto"/>
      </w:divBdr>
    </w:div>
    <w:div w:id="1830444927">
      <w:bodyDiv w:val="1"/>
      <w:marLeft w:val="0"/>
      <w:marRight w:val="0"/>
      <w:marTop w:val="0"/>
      <w:marBottom w:val="0"/>
      <w:divBdr>
        <w:top w:val="none" w:sz="0" w:space="0" w:color="auto"/>
        <w:left w:val="none" w:sz="0" w:space="0" w:color="auto"/>
        <w:bottom w:val="none" w:sz="0" w:space="0" w:color="auto"/>
        <w:right w:val="none" w:sz="0" w:space="0" w:color="auto"/>
      </w:divBdr>
    </w:div>
    <w:div w:id="1869636611">
      <w:bodyDiv w:val="1"/>
      <w:marLeft w:val="0"/>
      <w:marRight w:val="0"/>
      <w:marTop w:val="0"/>
      <w:marBottom w:val="0"/>
      <w:divBdr>
        <w:top w:val="none" w:sz="0" w:space="0" w:color="auto"/>
        <w:left w:val="none" w:sz="0" w:space="0" w:color="auto"/>
        <w:bottom w:val="none" w:sz="0" w:space="0" w:color="auto"/>
        <w:right w:val="none" w:sz="0" w:space="0" w:color="auto"/>
      </w:divBdr>
    </w:div>
    <w:div w:id="1891647663">
      <w:bodyDiv w:val="1"/>
      <w:marLeft w:val="0"/>
      <w:marRight w:val="0"/>
      <w:marTop w:val="0"/>
      <w:marBottom w:val="0"/>
      <w:divBdr>
        <w:top w:val="none" w:sz="0" w:space="0" w:color="auto"/>
        <w:left w:val="none" w:sz="0" w:space="0" w:color="auto"/>
        <w:bottom w:val="none" w:sz="0" w:space="0" w:color="auto"/>
        <w:right w:val="none" w:sz="0" w:space="0" w:color="auto"/>
      </w:divBdr>
      <w:divsChild>
        <w:div w:id="857735498">
          <w:marLeft w:val="0"/>
          <w:marRight w:val="0"/>
          <w:marTop w:val="0"/>
          <w:marBottom w:val="0"/>
          <w:divBdr>
            <w:top w:val="none" w:sz="0" w:space="0" w:color="auto"/>
            <w:left w:val="none" w:sz="0" w:space="0" w:color="auto"/>
            <w:bottom w:val="none" w:sz="0" w:space="0" w:color="auto"/>
            <w:right w:val="none" w:sz="0" w:space="0" w:color="auto"/>
          </w:divBdr>
          <w:divsChild>
            <w:div w:id="1106852529">
              <w:marLeft w:val="0"/>
              <w:marRight w:val="0"/>
              <w:marTop w:val="0"/>
              <w:marBottom w:val="0"/>
              <w:divBdr>
                <w:top w:val="none" w:sz="0" w:space="0" w:color="auto"/>
                <w:left w:val="none" w:sz="0" w:space="0" w:color="auto"/>
                <w:bottom w:val="none" w:sz="0" w:space="0" w:color="auto"/>
                <w:right w:val="none" w:sz="0" w:space="0" w:color="auto"/>
              </w:divBdr>
              <w:divsChild>
                <w:div w:id="139358107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963268287">
      <w:bodyDiv w:val="1"/>
      <w:marLeft w:val="0"/>
      <w:marRight w:val="0"/>
      <w:marTop w:val="0"/>
      <w:marBottom w:val="0"/>
      <w:divBdr>
        <w:top w:val="none" w:sz="0" w:space="0" w:color="auto"/>
        <w:left w:val="none" w:sz="0" w:space="0" w:color="auto"/>
        <w:bottom w:val="none" w:sz="0" w:space="0" w:color="auto"/>
        <w:right w:val="none" w:sz="0" w:space="0" w:color="auto"/>
      </w:divBdr>
    </w:div>
    <w:div w:id="1986617273">
      <w:bodyDiv w:val="1"/>
      <w:marLeft w:val="0"/>
      <w:marRight w:val="0"/>
      <w:marTop w:val="0"/>
      <w:marBottom w:val="0"/>
      <w:divBdr>
        <w:top w:val="none" w:sz="0" w:space="0" w:color="auto"/>
        <w:left w:val="none" w:sz="0" w:space="0" w:color="auto"/>
        <w:bottom w:val="none" w:sz="0" w:space="0" w:color="auto"/>
        <w:right w:val="none" w:sz="0" w:space="0" w:color="auto"/>
      </w:divBdr>
    </w:div>
    <w:div w:id="1999074240">
      <w:bodyDiv w:val="1"/>
      <w:marLeft w:val="0"/>
      <w:marRight w:val="0"/>
      <w:marTop w:val="0"/>
      <w:marBottom w:val="0"/>
      <w:divBdr>
        <w:top w:val="none" w:sz="0" w:space="0" w:color="auto"/>
        <w:left w:val="none" w:sz="0" w:space="0" w:color="auto"/>
        <w:bottom w:val="none" w:sz="0" w:space="0" w:color="auto"/>
        <w:right w:val="none" w:sz="0" w:space="0" w:color="auto"/>
      </w:divBdr>
      <w:divsChild>
        <w:div w:id="835340653">
          <w:marLeft w:val="0"/>
          <w:marRight w:val="0"/>
          <w:marTop w:val="0"/>
          <w:marBottom w:val="0"/>
          <w:divBdr>
            <w:top w:val="none" w:sz="0" w:space="0" w:color="auto"/>
            <w:left w:val="none" w:sz="0" w:space="0" w:color="auto"/>
            <w:bottom w:val="none" w:sz="0" w:space="0" w:color="auto"/>
            <w:right w:val="none" w:sz="0" w:space="0" w:color="auto"/>
          </w:divBdr>
          <w:divsChild>
            <w:div w:id="988679847">
              <w:marLeft w:val="0"/>
              <w:marRight w:val="0"/>
              <w:marTop w:val="0"/>
              <w:marBottom w:val="0"/>
              <w:divBdr>
                <w:top w:val="single" w:sz="2" w:space="0" w:color="FFFFFF"/>
                <w:left w:val="single" w:sz="6" w:space="0" w:color="FFFFFF"/>
                <w:bottom w:val="single" w:sz="6" w:space="0" w:color="FFFFFF"/>
                <w:right w:val="single" w:sz="6" w:space="0" w:color="FFFFFF"/>
              </w:divBdr>
              <w:divsChild>
                <w:div w:id="1062756804">
                  <w:marLeft w:val="0"/>
                  <w:marRight w:val="0"/>
                  <w:marTop w:val="0"/>
                  <w:marBottom w:val="0"/>
                  <w:divBdr>
                    <w:top w:val="single" w:sz="6" w:space="1" w:color="D3D3D3"/>
                    <w:left w:val="none" w:sz="0" w:space="0" w:color="auto"/>
                    <w:bottom w:val="none" w:sz="0" w:space="0" w:color="auto"/>
                    <w:right w:val="none" w:sz="0" w:space="0" w:color="auto"/>
                  </w:divBdr>
                  <w:divsChild>
                    <w:div w:id="925462791">
                      <w:marLeft w:val="0"/>
                      <w:marRight w:val="0"/>
                      <w:marTop w:val="0"/>
                      <w:marBottom w:val="0"/>
                      <w:divBdr>
                        <w:top w:val="none" w:sz="0" w:space="0" w:color="auto"/>
                        <w:left w:val="none" w:sz="0" w:space="0" w:color="auto"/>
                        <w:bottom w:val="none" w:sz="0" w:space="0" w:color="auto"/>
                        <w:right w:val="none" w:sz="0" w:space="0" w:color="auto"/>
                      </w:divBdr>
                      <w:divsChild>
                        <w:div w:id="1745028414">
                          <w:marLeft w:val="0"/>
                          <w:marRight w:val="0"/>
                          <w:marTop w:val="0"/>
                          <w:marBottom w:val="0"/>
                          <w:divBdr>
                            <w:top w:val="none" w:sz="0" w:space="0" w:color="auto"/>
                            <w:left w:val="none" w:sz="0" w:space="0" w:color="auto"/>
                            <w:bottom w:val="none" w:sz="0" w:space="0" w:color="auto"/>
                            <w:right w:val="none" w:sz="0" w:space="0" w:color="auto"/>
                          </w:divBdr>
                          <w:divsChild>
                            <w:div w:id="1651788641">
                              <w:marLeft w:val="0"/>
                              <w:marRight w:val="0"/>
                              <w:marTop w:val="0"/>
                              <w:marBottom w:val="0"/>
                              <w:divBdr>
                                <w:top w:val="single" w:sz="6" w:space="8" w:color="7A8093"/>
                                <w:left w:val="single" w:sz="6" w:space="8" w:color="7A8093"/>
                                <w:bottom w:val="single" w:sz="6" w:space="8" w:color="7A8093"/>
                                <w:right w:val="single" w:sz="6" w:space="8" w:color="7A8093"/>
                              </w:divBdr>
                            </w:div>
                          </w:divsChild>
                        </w:div>
                      </w:divsChild>
                    </w:div>
                  </w:divsChild>
                </w:div>
              </w:divsChild>
            </w:div>
          </w:divsChild>
        </w:div>
      </w:divsChild>
    </w:div>
    <w:div w:id="2010207492">
      <w:bodyDiv w:val="1"/>
      <w:marLeft w:val="0"/>
      <w:marRight w:val="0"/>
      <w:marTop w:val="0"/>
      <w:marBottom w:val="0"/>
      <w:divBdr>
        <w:top w:val="none" w:sz="0" w:space="0" w:color="auto"/>
        <w:left w:val="none" w:sz="0" w:space="0" w:color="auto"/>
        <w:bottom w:val="none" w:sz="0" w:space="0" w:color="auto"/>
        <w:right w:val="none" w:sz="0" w:space="0" w:color="auto"/>
      </w:divBdr>
    </w:div>
    <w:div w:id="2027243768">
      <w:bodyDiv w:val="1"/>
      <w:marLeft w:val="0"/>
      <w:marRight w:val="0"/>
      <w:marTop w:val="0"/>
      <w:marBottom w:val="0"/>
      <w:divBdr>
        <w:top w:val="none" w:sz="0" w:space="0" w:color="auto"/>
        <w:left w:val="none" w:sz="0" w:space="0" w:color="auto"/>
        <w:bottom w:val="none" w:sz="0" w:space="0" w:color="auto"/>
        <w:right w:val="none" w:sz="0" w:space="0" w:color="auto"/>
      </w:divBdr>
    </w:div>
    <w:div w:id="2039577824">
      <w:bodyDiv w:val="1"/>
      <w:marLeft w:val="0"/>
      <w:marRight w:val="0"/>
      <w:marTop w:val="0"/>
      <w:marBottom w:val="0"/>
      <w:divBdr>
        <w:top w:val="none" w:sz="0" w:space="0" w:color="auto"/>
        <w:left w:val="none" w:sz="0" w:space="0" w:color="auto"/>
        <w:bottom w:val="none" w:sz="0" w:space="0" w:color="auto"/>
        <w:right w:val="none" w:sz="0" w:space="0" w:color="auto"/>
      </w:divBdr>
    </w:div>
    <w:div w:id="2058624414">
      <w:bodyDiv w:val="1"/>
      <w:marLeft w:val="0"/>
      <w:marRight w:val="0"/>
      <w:marTop w:val="0"/>
      <w:marBottom w:val="0"/>
      <w:divBdr>
        <w:top w:val="none" w:sz="0" w:space="0" w:color="auto"/>
        <w:left w:val="none" w:sz="0" w:space="0" w:color="auto"/>
        <w:bottom w:val="none" w:sz="0" w:space="0" w:color="auto"/>
        <w:right w:val="none" w:sz="0" w:space="0" w:color="auto"/>
      </w:divBdr>
    </w:div>
    <w:div w:id="2082018385">
      <w:bodyDiv w:val="1"/>
      <w:marLeft w:val="0"/>
      <w:marRight w:val="0"/>
      <w:marTop w:val="0"/>
      <w:marBottom w:val="0"/>
      <w:divBdr>
        <w:top w:val="none" w:sz="0" w:space="0" w:color="auto"/>
        <w:left w:val="none" w:sz="0" w:space="0" w:color="auto"/>
        <w:bottom w:val="none" w:sz="0" w:space="0" w:color="auto"/>
        <w:right w:val="none" w:sz="0" w:space="0" w:color="auto"/>
      </w:divBdr>
    </w:div>
    <w:div w:id="2103181815">
      <w:bodyDiv w:val="1"/>
      <w:marLeft w:val="0"/>
      <w:marRight w:val="0"/>
      <w:marTop w:val="0"/>
      <w:marBottom w:val="0"/>
      <w:divBdr>
        <w:top w:val="none" w:sz="0" w:space="0" w:color="auto"/>
        <w:left w:val="none" w:sz="0" w:space="0" w:color="auto"/>
        <w:bottom w:val="none" w:sz="0" w:space="0" w:color="auto"/>
        <w:right w:val="none" w:sz="0" w:space="0" w:color="auto"/>
      </w:divBdr>
    </w:div>
    <w:div w:id="211231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nquiries@ofsted.gov.uk" TargetMode="External"/><Relationship Id="rId13" Type="http://schemas.openxmlformats.org/officeDocument/2006/relationships/hyperlink" Target="http://www.ofsted.gov.uk/resources/official-statistics-children%E2%80%99s-social-care-inspections-and-outcomes" TargetMode="External"/><Relationship Id="rId18" Type="http://schemas.openxmlformats.org/officeDocument/2006/relationships/image" Target="media/image3.png"/><Relationship Id="rId26" Type="http://schemas.openxmlformats.org/officeDocument/2006/relationships/image" Target="media/image8.emf"/><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image" Target="media/image16.emf"/><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image" Target="media/image2.emf"/><Relationship Id="rId25" Type="http://schemas.openxmlformats.org/officeDocument/2006/relationships/image" Target="media/image7.emf"/><Relationship Id="rId33" Type="http://schemas.openxmlformats.org/officeDocument/2006/relationships/image" Target="media/image15.emf"/><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1.xml"/><Relationship Id="rId29"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image" Target="media/image6.emf"/><Relationship Id="rId32" Type="http://schemas.openxmlformats.org/officeDocument/2006/relationships/image" Target="media/image14.emf"/><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ofsted.gov.uk/Ofsted-home/Forms-and-guidance/Browse-all-by/Care-and-local-services/Children-s-social-care" TargetMode="External"/><Relationship Id="rId23" Type="http://schemas.openxmlformats.org/officeDocument/2006/relationships/image" Target="media/image5.emf"/><Relationship Id="rId28" Type="http://schemas.openxmlformats.org/officeDocument/2006/relationships/image" Target="media/image10.emf"/><Relationship Id="rId36" Type="http://schemas.openxmlformats.org/officeDocument/2006/relationships/hyperlink" Target="mailto:psi@nationalarchives.gsi.gov.uk" TargetMode="External"/><Relationship Id="rId10" Type="http://schemas.openxmlformats.org/officeDocument/2006/relationships/hyperlink" Target="http://www.ofsted.gov.uk/resources/official-statistics-children%E2%80%99s-social-care-inspections-and-outcomes" TargetMode="External"/><Relationship Id="rId19" Type="http://schemas.openxmlformats.org/officeDocument/2006/relationships/image" Target="media/image4.emf"/><Relationship Id="rId31" Type="http://schemas.openxmlformats.org/officeDocument/2006/relationships/image" Target="media/image13.emf"/><Relationship Id="rId4" Type="http://schemas.openxmlformats.org/officeDocument/2006/relationships/settings" Target="settings.xml"/><Relationship Id="rId9" Type="http://schemas.openxmlformats.org/officeDocument/2006/relationships/hyperlink" Target="mailto:pressenquiries@ofsted.gov.uk" TargetMode="External"/><Relationship Id="rId14" Type="http://schemas.openxmlformats.org/officeDocument/2006/relationships/hyperlink" Target="http://www.ofsted.gov.uk/resources/statistical-notice-ofsted-revisions-policy-for-official-statistics" TargetMode="External"/><Relationship Id="rId22" Type="http://schemas.openxmlformats.org/officeDocument/2006/relationships/footer" Target="footer2.xml"/><Relationship Id="rId27" Type="http://schemas.openxmlformats.org/officeDocument/2006/relationships/image" Target="media/image9.emf"/><Relationship Id="rId30" Type="http://schemas.openxmlformats.org/officeDocument/2006/relationships/image" Target="media/image12.emf"/><Relationship Id="rId35" Type="http://schemas.openxmlformats.org/officeDocument/2006/relationships/hyperlink" Target="http://www.nationalarchives.gov.uk/doc/open%2Dgovernment%2Dlicenc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ofsted.gov.uk/resources/framework-for-inspection-of-childrens-homes-for-inspections-31-march-2012" TargetMode="External"/><Relationship Id="rId2" Type="http://schemas.openxmlformats.org/officeDocument/2006/relationships/hyperlink" Target="http://www.ofsted.gov.uk/resources/conducting-inspections-of-childrens-homes-for-inspections-1-april-2012" TargetMode="External"/><Relationship Id="rId1" Type="http://schemas.openxmlformats.org/officeDocument/2006/relationships/hyperlink" Target="http://www.ofsted.gov.uk/resources/inspection-of-childrens-homes-for-inspections-1-april-2012"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fp5hq\RestrictedIDI$\_Social%20Care%20Team\Statistical%20First%20Releases\SC%20Inspection%20Outcomes\September%202012\Pie%20charts.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fp5hq\RestrictedIDI$\_Social%20Care%20Team\Statistical%20First%20Releases\SC%20Inspection%20Outcomes\September%202012\Pie%20charts.xls"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lang val="en-GB"/>
  <c:clrMapOvr bg1="lt1" tx1="dk1" bg2="lt2" tx2="dk2" accent1="accent1" accent2="accent2" accent3="accent3" accent4="accent4" accent5="accent5" accent6="accent6" hlink="hlink" folHlink="folHlink"/>
  <c:chart>
    <c:title/>
    <c:plotArea>
      <c:layout/>
      <c:pieChart>
        <c:varyColors val="1"/>
        <c:ser>
          <c:idx val="0"/>
          <c:order val="0"/>
          <c:tx>
            <c:strRef>
              <c:f>Sheet1!$C$9</c:f>
              <c:strCache>
                <c:ptCount val="1"/>
                <c:pt idx="0">
                  <c:v>1 April 2012 - 30 June 2012</c:v>
                </c:pt>
              </c:strCache>
            </c:strRef>
          </c:tx>
          <c:dPt>
            <c:idx val="0"/>
            <c:spPr>
              <a:solidFill>
                <a:srgbClr val="8AB23E"/>
              </a:solidFill>
            </c:spPr>
          </c:dPt>
          <c:dPt>
            <c:idx val="1"/>
            <c:spPr>
              <a:solidFill>
                <a:srgbClr val="9B5BA5"/>
              </a:solidFill>
            </c:spPr>
          </c:dPt>
          <c:dPt>
            <c:idx val="2"/>
            <c:spPr>
              <a:solidFill>
                <a:srgbClr val="F9B44D"/>
              </a:solidFill>
            </c:spPr>
          </c:dPt>
          <c:dPt>
            <c:idx val="3"/>
            <c:spPr>
              <a:solidFill>
                <a:srgbClr val="D13D6A"/>
              </a:solidFill>
            </c:spPr>
          </c:dPt>
          <c:cat>
            <c:strRef>
              <c:f>Sheet1!$D$8:$G$8</c:f>
              <c:strCache>
                <c:ptCount val="4"/>
                <c:pt idx="0">
                  <c:v>Outstanding</c:v>
                </c:pt>
                <c:pt idx="1">
                  <c:v>Good</c:v>
                </c:pt>
                <c:pt idx="2">
                  <c:v>Satisfactory/Adequate</c:v>
                </c:pt>
                <c:pt idx="3">
                  <c:v>Inadequate</c:v>
                </c:pt>
              </c:strCache>
            </c:strRef>
          </c:cat>
          <c:val>
            <c:numRef>
              <c:f>Sheet1!$D$9:$G$9</c:f>
              <c:numCache>
                <c:formatCode>General</c:formatCode>
                <c:ptCount val="4"/>
                <c:pt idx="0">
                  <c:v>9</c:v>
                </c:pt>
                <c:pt idx="1">
                  <c:v>52</c:v>
                </c:pt>
                <c:pt idx="2">
                  <c:v>32</c:v>
                </c:pt>
                <c:pt idx="3">
                  <c:v>8</c:v>
                </c:pt>
              </c:numCache>
            </c:numRef>
          </c:val>
        </c:ser>
        <c:firstSliceAng val="0"/>
      </c:pieChart>
      <c:spPr>
        <a:noFill/>
        <a:ln w="25400">
          <a:noFill/>
        </a:ln>
      </c:spPr>
    </c:plotArea>
    <c:legend>
      <c:legendPos val="r"/>
    </c:legend>
    <c:plotVisOnly val="1"/>
    <c:dispBlanksAs val="zero"/>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GB"/>
  <c:clrMapOvr bg1="lt1" tx1="dk1" bg2="lt2" tx2="dk2" accent1="accent1" accent2="accent2" accent3="accent3" accent4="accent4" accent5="accent5" accent6="accent6" hlink="hlink" folHlink="folHlink"/>
  <c:chart>
    <c:title/>
    <c:plotArea>
      <c:layout/>
      <c:pieChart>
        <c:varyColors val="1"/>
        <c:ser>
          <c:idx val="0"/>
          <c:order val="0"/>
          <c:tx>
            <c:strRef>
              <c:f>Sheet1!$C$7</c:f>
              <c:strCache>
                <c:ptCount val="1"/>
                <c:pt idx="0">
                  <c:v>1 April 2011 - 30 June 2011</c:v>
                </c:pt>
              </c:strCache>
            </c:strRef>
          </c:tx>
          <c:spPr>
            <a:solidFill>
              <a:srgbClr val="9B5BA5"/>
            </a:solidFill>
          </c:spPr>
          <c:dPt>
            <c:idx val="0"/>
            <c:spPr>
              <a:solidFill>
                <a:srgbClr val="8AB23E"/>
              </a:solidFill>
            </c:spPr>
          </c:dPt>
          <c:dPt>
            <c:idx val="2"/>
            <c:spPr>
              <a:solidFill>
                <a:srgbClr val="F9B44D"/>
              </a:solidFill>
            </c:spPr>
          </c:dPt>
          <c:dPt>
            <c:idx val="3"/>
            <c:spPr>
              <a:solidFill>
                <a:srgbClr val="D13D6A"/>
              </a:solidFill>
            </c:spPr>
          </c:dPt>
          <c:cat>
            <c:strRef>
              <c:f>Sheet1!$D$6:$G$6</c:f>
              <c:strCache>
                <c:ptCount val="4"/>
                <c:pt idx="0">
                  <c:v>Outstanding</c:v>
                </c:pt>
                <c:pt idx="1">
                  <c:v>Good</c:v>
                </c:pt>
                <c:pt idx="2">
                  <c:v>Satisfactory/Adequate</c:v>
                </c:pt>
                <c:pt idx="3">
                  <c:v>Inadequate</c:v>
                </c:pt>
              </c:strCache>
            </c:strRef>
          </c:cat>
          <c:val>
            <c:numRef>
              <c:f>Sheet1!$D$7:$G$7</c:f>
              <c:numCache>
                <c:formatCode>General</c:formatCode>
                <c:ptCount val="4"/>
                <c:pt idx="0">
                  <c:v>18</c:v>
                </c:pt>
                <c:pt idx="1">
                  <c:v>56</c:v>
                </c:pt>
                <c:pt idx="2">
                  <c:v>23</c:v>
                </c:pt>
                <c:pt idx="3">
                  <c:v>3</c:v>
                </c:pt>
              </c:numCache>
            </c:numRef>
          </c:val>
        </c:ser>
        <c:firstSliceAng val="0"/>
      </c:pieChart>
      <c:spPr>
        <a:noFill/>
        <a:ln w="25400">
          <a:noFill/>
        </a:ln>
      </c:spPr>
    </c:plotArea>
    <c:legend>
      <c:legendPos val="r"/>
    </c:legend>
    <c:plotVisOnly val="1"/>
    <c:dispBlanksAs val="zero"/>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437AA-98A0-432D-A4AD-67F79A798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3405</Words>
  <Characters>19412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01_1112_CSC_key findings (provisional)</vt:lpstr>
    </vt:vector>
  </TitlesOfParts>
  <Company>Ofsted</Company>
  <LinksUpToDate>false</LinksUpToDate>
  <CharactersWithSpaces>22772</CharactersWithSpaces>
  <SharedDoc>false</SharedDoc>
  <HLinks>
    <vt:vector size="150" baseType="variant">
      <vt:variant>
        <vt:i4>3670022</vt:i4>
      </vt:variant>
      <vt:variant>
        <vt:i4>81</vt:i4>
      </vt:variant>
      <vt:variant>
        <vt:i4>0</vt:i4>
      </vt:variant>
      <vt:variant>
        <vt:i4>5</vt:i4>
      </vt:variant>
      <vt:variant>
        <vt:lpwstr>mailto:psi@nationalarchives.gsi.gov.uk</vt:lpwstr>
      </vt:variant>
      <vt:variant>
        <vt:lpwstr/>
      </vt:variant>
      <vt:variant>
        <vt:i4>6553714</vt:i4>
      </vt:variant>
      <vt:variant>
        <vt:i4>78</vt:i4>
      </vt:variant>
      <vt:variant>
        <vt:i4>0</vt:i4>
      </vt:variant>
      <vt:variant>
        <vt:i4>5</vt:i4>
      </vt:variant>
      <vt:variant>
        <vt:lpwstr>http://www.nationalarchives.gov.uk/doc/open-government-licence</vt:lpwstr>
      </vt:variant>
      <vt:variant>
        <vt:lpwstr/>
      </vt:variant>
      <vt:variant>
        <vt:i4>1703939</vt:i4>
      </vt:variant>
      <vt:variant>
        <vt:i4>72</vt:i4>
      </vt:variant>
      <vt:variant>
        <vt:i4>0</vt:i4>
      </vt:variant>
      <vt:variant>
        <vt:i4>5</vt:i4>
      </vt:variant>
      <vt:variant>
        <vt:lpwstr>http://www.ofsted.gov.uk/Ofsted-home/Forms-and-guidance/Browse-all-by/Care-and-local-services/Children-s-social-care</vt:lpwstr>
      </vt:variant>
      <vt:variant>
        <vt:lpwstr/>
      </vt:variant>
      <vt:variant>
        <vt:i4>852047</vt:i4>
      </vt:variant>
      <vt:variant>
        <vt:i4>69</vt:i4>
      </vt:variant>
      <vt:variant>
        <vt:i4>0</vt:i4>
      </vt:variant>
      <vt:variant>
        <vt:i4>5</vt:i4>
      </vt:variant>
      <vt:variant>
        <vt:lpwstr>http://www.ofsted.gov.uk/resources/statistical-notice-ofsted-revisions-policy-for-official-statistics</vt:lpwstr>
      </vt:variant>
      <vt:variant>
        <vt:lpwstr/>
      </vt:variant>
      <vt:variant>
        <vt:i4>2228333</vt:i4>
      </vt:variant>
      <vt:variant>
        <vt:i4>66</vt:i4>
      </vt:variant>
      <vt:variant>
        <vt:i4>0</vt:i4>
      </vt:variant>
      <vt:variant>
        <vt:i4>5</vt:i4>
      </vt:variant>
      <vt:variant>
        <vt:lpwstr>http://www.ofsted.gov.uk/resources/official-statistics-children%E2%80%99s-social-care-inspections-and-outcomes</vt:lpwstr>
      </vt:variant>
      <vt:variant>
        <vt:lpwstr/>
      </vt:variant>
      <vt:variant>
        <vt:i4>1572925</vt:i4>
      </vt:variant>
      <vt:variant>
        <vt:i4>62</vt:i4>
      </vt:variant>
      <vt:variant>
        <vt:i4>0</vt:i4>
      </vt:variant>
      <vt:variant>
        <vt:i4>5</vt:i4>
      </vt:variant>
      <vt:variant>
        <vt:lpwstr/>
      </vt:variant>
      <vt:variant>
        <vt:lpwstr>_Toc318823450</vt:lpwstr>
      </vt:variant>
      <vt:variant>
        <vt:i4>1638461</vt:i4>
      </vt:variant>
      <vt:variant>
        <vt:i4>59</vt:i4>
      </vt:variant>
      <vt:variant>
        <vt:i4>0</vt:i4>
      </vt:variant>
      <vt:variant>
        <vt:i4>5</vt:i4>
      </vt:variant>
      <vt:variant>
        <vt:lpwstr/>
      </vt:variant>
      <vt:variant>
        <vt:lpwstr>_Toc318823448</vt:lpwstr>
      </vt:variant>
      <vt:variant>
        <vt:i4>1638461</vt:i4>
      </vt:variant>
      <vt:variant>
        <vt:i4>56</vt:i4>
      </vt:variant>
      <vt:variant>
        <vt:i4>0</vt:i4>
      </vt:variant>
      <vt:variant>
        <vt:i4>5</vt:i4>
      </vt:variant>
      <vt:variant>
        <vt:lpwstr/>
      </vt:variant>
      <vt:variant>
        <vt:lpwstr>_Toc318823446</vt:lpwstr>
      </vt:variant>
      <vt:variant>
        <vt:i4>1966141</vt:i4>
      </vt:variant>
      <vt:variant>
        <vt:i4>50</vt:i4>
      </vt:variant>
      <vt:variant>
        <vt:i4>0</vt:i4>
      </vt:variant>
      <vt:variant>
        <vt:i4>5</vt:i4>
      </vt:variant>
      <vt:variant>
        <vt:lpwstr/>
      </vt:variant>
      <vt:variant>
        <vt:lpwstr>_Toc318823437</vt:lpwstr>
      </vt:variant>
      <vt:variant>
        <vt:i4>1966141</vt:i4>
      </vt:variant>
      <vt:variant>
        <vt:i4>44</vt:i4>
      </vt:variant>
      <vt:variant>
        <vt:i4>0</vt:i4>
      </vt:variant>
      <vt:variant>
        <vt:i4>5</vt:i4>
      </vt:variant>
      <vt:variant>
        <vt:lpwstr/>
      </vt:variant>
      <vt:variant>
        <vt:lpwstr>_Toc318823436</vt:lpwstr>
      </vt:variant>
      <vt:variant>
        <vt:i4>1966141</vt:i4>
      </vt:variant>
      <vt:variant>
        <vt:i4>38</vt:i4>
      </vt:variant>
      <vt:variant>
        <vt:i4>0</vt:i4>
      </vt:variant>
      <vt:variant>
        <vt:i4>5</vt:i4>
      </vt:variant>
      <vt:variant>
        <vt:lpwstr/>
      </vt:variant>
      <vt:variant>
        <vt:lpwstr>_Toc318823435</vt:lpwstr>
      </vt:variant>
      <vt:variant>
        <vt:i4>1966141</vt:i4>
      </vt:variant>
      <vt:variant>
        <vt:i4>32</vt:i4>
      </vt:variant>
      <vt:variant>
        <vt:i4>0</vt:i4>
      </vt:variant>
      <vt:variant>
        <vt:i4>5</vt:i4>
      </vt:variant>
      <vt:variant>
        <vt:lpwstr/>
      </vt:variant>
      <vt:variant>
        <vt:lpwstr>_Toc318823434</vt:lpwstr>
      </vt:variant>
      <vt:variant>
        <vt:i4>1966141</vt:i4>
      </vt:variant>
      <vt:variant>
        <vt:i4>29</vt:i4>
      </vt:variant>
      <vt:variant>
        <vt:i4>0</vt:i4>
      </vt:variant>
      <vt:variant>
        <vt:i4>5</vt:i4>
      </vt:variant>
      <vt:variant>
        <vt:lpwstr/>
      </vt:variant>
      <vt:variant>
        <vt:lpwstr>_Toc318823433</vt:lpwstr>
      </vt:variant>
      <vt:variant>
        <vt:i4>1966141</vt:i4>
      </vt:variant>
      <vt:variant>
        <vt:i4>26</vt:i4>
      </vt:variant>
      <vt:variant>
        <vt:i4>0</vt:i4>
      </vt:variant>
      <vt:variant>
        <vt:i4>5</vt:i4>
      </vt:variant>
      <vt:variant>
        <vt:lpwstr/>
      </vt:variant>
      <vt:variant>
        <vt:lpwstr>_Toc318823432</vt:lpwstr>
      </vt:variant>
      <vt:variant>
        <vt:i4>1966141</vt:i4>
      </vt:variant>
      <vt:variant>
        <vt:i4>23</vt:i4>
      </vt:variant>
      <vt:variant>
        <vt:i4>0</vt:i4>
      </vt:variant>
      <vt:variant>
        <vt:i4>5</vt:i4>
      </vt:variant>
      <vt:variant>
        <vt:lpwstr/>
      </vt:variant>
      <vt:variant>
        <vt:lpwstr>_Toc318823431</vt:lpwstr>
      </vt:variant>
      <vt:variant>
        <vt:i4>1966141</vt:i4>
      </vt:variant>
      <vt:variant>
        <vt:i4>20</vt:i4>
      </vt:variant>
      <vt:variant>
        <vt:i4>0</vt:i4>
      </vt:variant>
      <vt:variant>
        <vt:i4>5</vt:i4>
      </vt:variant>
      <vt:variant>
        <vt:lpwstr/>
      </vt:variant>
      <vt:variant>
        <vt:lpwstr>_Toc318823430</vt:lpwstr>
      </vt:variant>
      <vt:variant>
        <vt:i4>2031677</vt:i4>
      </vt:variant>
      <vt:variant>
        <vt:i4>17</vt:i4>
      </vt:variant>
      <vt:variant>
        <vt:i4>0</vt:i4>
      </vt:variant>
      <vt:variant>
        <vt:i4>5</vt:i4>
      </vt:variant>
      <vt:variant>
        <vt:lpwstr/>
      </vt:variant>
      <vt:variant>
        <vt:lpwstr>_Toc318823429</vt:lpwstr>
      </vt:variant>
      <vt:variant>
        <vt:i4>2031677</vt:i4>
      </vt:variant>
      <vt:variant>
        <vt:i4>14</vt:i4>
      </vt:variant>
      <vt:variant>
        <vt:i4>0</vt:i4>
      </vt:variant>
      <vt:variant>
        <vt:i4>5</vt:i4>
      </vt:variant>
      <vt:variant>
        <vt:lpwstr/>
      </vt:variant>
      <vt:variant>
        <vt:lpwstr>_Toc318823423</vt:lpwstr>
      </vt:variant>
      <vt:variant>
        <vt:i4>2031677</vt:i4>
      </vt:variant>
      <vt:variant>
        <vt:i4>11</vt:i4>
      </vt:variant>
      <vt:variant>
        <vt:i4>0</vt:i4>
      </vt:variant>
      <vt:variant>
        <vt:i4>5</vt:i4>
      </vt:variant>
      <vt:variant>
        <vt:lpwstr/>
      </vt:variant>
      <vt:variant>
        <vt:lpwstr>_Toc318823422</vt:lpwstr>
      </vt:variant>
      <vt:variant>
        <vt:i4>2228333</vt:i4>
      </vt:variant>
      <vt:variant>
        <vt:i4>6</vt:i4>
      </vt:variant>
      <vt:variant>
        <vt:i4>0</vt:i4>
      </vt:variant>
      <vt:variant>
        <vt:i4>5</vt:i4>
      </vt:variant>
      <vt:variant>
        <vt:lpwstr>http://www.ofsted.gov.uk/resources/official-statistics-children%E2%80%99s-social-care-inspections-and-outcomes</vt:lpwstr>
      </vt:variant>
      <vt:variant>
        <vt:lpwstr/>
      </vt:variant>
      <vt:variant>
        <vt:i4>5898298</vt:i4>
      </vt:variant>
      <vt:variant>
        <vt:i4>3</vt:i4>
      </vt:variant>
      <vt:variant>
        <vt:i4>0</vt:i4>
      </vt:variant>
      <vt:variant>
        <vt:i4>5</vt:i4>
      </vt:variant>
      <vt:variant>
        <vt:lpwstr>mailto:pressenquiries@ofsted.gov.uk</vt:lpwstr>
      </vt:variant>
      <vt:variant>
        <vt:lpwstr/>
      </vt:variant>
      <vt:variant>
        <vt:i4>7864340</vt:i4>
      </vt:variant>
      <vt:variant>
        <vt:i4>0</vt:i4>
      </vt:variant>
      <vt:variant>
        <vt:i4>0</vt:i4>
      </vt:variant>
      <vt:variant>
        <vt:i4>5</vt:i4>
      </vt:variant>
      <vt:variant>
        <vt:lpwstr>mailto:enquiries@ofsted.gov.uk</vt:lpwstr>
      </vt:variant>
      <vt:variant>
        <vt:lpwstr/>
      </vt:variant>
      <vt:variant>
        <vt:i4>5308496</vt:i4>
      </vt:variant>
      <vt:variant>
        <vt:i4>6</vt:i4>
      </vt:variant>
      <vt:variant>
        <vt:i4>0</vt:i4>
      </vt:variant>
      <vt:variant>
        <vt:i4>5</vt:i4>
      </vt:variant>
      <vt:variant>
        <vt:lpwstr>http://www.ofsted.gov.uk/resources/framework-for-inspection-of-childrens-homes-for-inspections-31-march-2012</vt:lpwstr>
      </vt:variant>
      <vt:variant>
        <vt:lpwstr/>
      </vt:variant>
      <vt:variant>
        <vt:i4>786498</vt:i4>
      </vt:variant>
      <vt:variant>
        <vt:i4>3</vt:i4>
      </vt:variant>
      <vt:variant>
        <vt:i4>0</vt:i4>
      </vt:variant>
      <vt:variant>
        <vt:i4>5</vt:i4>
      </vt:variant>
      <vt:variant>
        <vt:lpwstr>http://www.ofsted.gov.uk/resources/conducting-inspections-of-childrens-homes-for-inspections-1-april-2012</vt:lpwstr>
      </vt:variant>
      <vt:variant>
        <vt:lpwstr/>
      </vt:variant>
      <vt:variant>
        <vt:i4>6094921</vt:i4>
      </vt:variant>
      <vt:variant>
        <vt:i4>0</vt:i4>
      </vt:variant>
      <vt:variant>
        <vt:i4>0</vt:i4>
      </vt:variant>
      <vt:variant>
        <vt:i4>5</vt:i4>
      </vt:variant>
      <vt:variant>
        <vt:lpwstr>http://www.ofsted.gov.uk/resources/inspection-of-childrens-homes-for-inspections-1-april-2012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01_1112_CSC_key findings (provisional)</dc:title>
  <dc:creator>opapps</dc:creator>
  <cp:lastModifiedBy>ICS</cp:lastModifiedBy>
  <cp:revision>2</cp:revision>
  <cp:lastPrinted>2012-09-21T14:56:00Z</cp:lastPrinted>
  <dcterms:created xsi:type="dcterms:W3CDTF">2012-12-20T14:04:00Z</dcterms:created>
  <dcterms:modified xsi:type="dcterms:W3CDTF">2012-12-20T14:04:00Z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CS_List">
    <vt:lpwstr>Gather and Disseminate Knowledge: Inspection and Regulation</vt:lpwstr>
  </property>
  <property fmtid="{D5CDD505-2E9C-101B-9397-08002B2CF9AE}" pid="3" name="OfstedESD">
    <vt:lpwstr/>
  </property>
  <property fmtid="{D5CDD505-2E9C-101B-9397-08002B2CF9AE}" pid="4" name="ContentType">
    <vt:lpwstr>Ofsted Base Document</vt:lpwstr>
  </property>
  <property fmtid="{D5CDD505-2E9C-101B-9397-08002B2CF9AE}" pid="5" name="DatePublished">
    <vt:lpwstr>2012-03-07T11:40:00Z</vt:lpwstr>
  </property>
  <property fmtid="{D5CDD505-2E9C-101B-9397-08002B2CF9AE}" pid="6" name="RetentionPolicy">
    <vt:lpwstr>7</vt:lpwstr>
  </property>
  <property fmtid="{D5CDD505-2E9C-101B-9397-08002B2CF9AE}" pid="7" name="RightsManagementText">
    <vt:lpwstr>PROTECT - PRIVATE</vt:lpwstr>
  </property>
  <property fmtid="{D5CDD505-2E9C-101B-9397-08002B2CF9AE}" pid="8" name="Language">
    <vt:lpwstr>English</vt:lpwstr>
  </property>
  <property fmtid="{D5CDD505-2E9C-101B-9397-08002B2CF9AE}" pid="9" name="Subject">
    <vt:lpwstr/>
  </property>
  <property fmtid="{D5CDD505-2E9C-101B-9397-08002B2CF9AE}" pid="10" name="Keywords">
    <vt:lpwstr/>
  </property>
  <property fmtid="{D5CDD505-2E9C-101B-9397-08002B2CF9AE}" pid="11" name="_Author">
    <vt:lpwstr>opapps</vt:lpwstr>
  </property>
  <property fmtid="{D5CDD505-2E9C-101B-9397-08002B2CF9AE}" pid="12" name="_Category">
    <vt:lpwstr/>
  </property>
  <property fmtid="{D5CDD505-2E9C-101B-9397-08002B2CF9AE}" pid="13" name="Categories">
    <vt:lpwstr/>
  </property>
  <property fmtid="{D5CDD505-2E9C-101B-9397-08002B2CF9AE}" pid="14" name="Approval Level">
    <vt:lpwstr/>
  </property>
  <property fmtid="{D5CDD505-2E9C-101B-9397-08002B2CF9AE}" pid="15" name="_Comments">
    <vt:lpwstr/>
  </property>
  <property fmtid="{D5CDD505-2E9C-101B-9397-08002B2CF9AE}" pid="16" name="Assigned To">
    <vt:lpwstr/>
  </property>
  <property fmtid="{D5CDD505-2E9C-101B-9397-08002B2CF9AE}" pid="17" name="Statistical content">
    <vt:lpwstr>Social care</vt:lpwstr>
  </property>
  <property fmtid="{D5CDD505-2E9C-101B-9397-08002B2CF9AE}" pid="18" name="Quarter">
    <vt:lpwstr>October to December 2011</vt:lpwstr>
  </property>
  <property fmtid="{D5CDD505-2E9C-101B-9397-08002B2CF9AE}" pid="19" name="Document type">
    <vt:lpwstr>Statistical note</vt:lpwstr>
  </property>
  <property fmtid="{D5CDD505-2E9C-101B-9397-08002B2CF9AE}" pid="20" name="_DCDateModified">
    <vt:lpwstr/>
  </property>
  <property fmtid="{D5CDD505-2E9C-101B-9397-08002B2CF9AE}" pid="21" name="_DCDateCreated">
    <vt:lpwstr/>
  </property>
</Properties>
</file>